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C140B">
      <w:pPr>
        <w:spacing w:line="231" w:lineRule="exact"/>
        <w:rPr>
          <w:color w:val="000000" w:themeColor="text1"/>
          <w:sz w:val="24"/>
          <w:szCs w:val="24"/>
          <w14:textFill>
            <w14:solidFill>
              <w14:schemeClr w14:val="tx1"/>
            </w14:solidFill>
          </w14:textFill>
        </w:rPr>
      </w:pPr>
    </w:p>
    <w:p w14:paraId="07B9A3B2">
      <w:pPr>
        <w:spacing w:line="239" w:lineRule="auto"/>
        <w:ind w:left="20"/>
        <w:rPr>
          <w:color w:val="000000" w:themeColor="text1"/>
          <w:sz w:val="20"/>
          <w:szCs w:val="20"/>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ICS03.080</w:t>
      </w:r>
    </w:p>
    <w:p w14:paraId="77C991E4">
      <w:pPr>
        <w:spacing w:line="73" w:lineRule="exact"/>
        <w:rPr>
          <w:color w:val="000000" w:themeColor="text1"/>
          <w:sz w:val="24"/>
          <w:szCs w:val="24"/>
          <w14:textFill>
            <w14:solidFill>
              <w14:schemeClr w14:val="tx1"/>
            </w14:solidFill>
          </w14:textFill>
        </w:rPr>
      </w:pPr>
    </w:p>
    <w:p w14:paraId="0AEEDACE">
      <w:pPr>
        <w:spacing w:line="239" w:lineRule="auto"/>
        <w:ind w:left="20"/>
        <w:rPr>
          <w:color w:val="000000" w:themeColor="text1"/>
          <w:sz w:val="20"/>
          <w:szCs w:val="20"/>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CCSA16</w:t>
      </w:r>
    </w:p>
    <w:p w14:paraId="084CD7CC">
      <w:pPr>
        <w:spacing w:line="200" w:lineRule="exact"/>
        <w:rPr>
          <w:color w:val="000000" w:themeColor="text1"/>
          <w:sz w:val="24"/>
          <w:szCs w:val="24"/>
          <w14:textFill>
            <w14:solidFill>
              <w14:schemeClr w14:val="tx1"/>
            </w14:solidFill>
          </w14:textFill>
        </w:rPr>
      </w:pPr>
    </w:p>
    <w:p w14:paraId="06FF611D">
      <w:pPr>
        <w:spacing w:line="212" w:lineRule="exact"/>
        <w:rPr>
          <w:color w:val="000000" w:themeColor="text1"/>
          <w:sz w:val="24"/>
          <w:szCs w:val="24"/>
          <w14:textFill>
            <w14:solidFill>
              <w14:schemeClr w14:val="tx1"/>
            </w14:solidFill>
          </w14:textFill>
        </w:rPr>
      </w:pPr>
    </w:p>
    <w:p w14:paraId="0E3D4B43">
      <w:pPr>
        <w:tabs>
          <w:tab w:val="left" w:pos="2940"/>
          <w:tab w:val="left" w:pos="5820"/>
          <w:tab w:val="left" w:pos="8700"/>
        </w:tabs>
        <w:ind w:left="60"/>
        <w:rPr>
          <w:color w:val="000000" w:themeColor="text1"/>
          <w:sz w:val="20"/>
          <w:szCs w:val="20"/>
          <w14:textFill>
            <w14:solidFill>
              <w14:schemeClr w14:val="tx1"/>
            </w14:solidFill>
          </w14:textFill>
        </w:rPr>
      </w:pPr>
      <w:r>
        <w:rPr>
          <w:rFonts w:ascii="黑体" w:hAnsi="黑体" w:eastAsia="黑体" w:cs="黑体"/>
          <w:color w:val="000000" w:themeColor="text1"/>
          <w:sz w:val="44"/>
          <w:szCs w:val="44"/>
          <w14:textFill>
            <w14:solidFill>
              <w14:schemeClr w14:val="tx1"/>
            </w14:solidFill>
          </w14:textFill>
        </w:rPr>
        <w:t>团</w:t>
      </w:r>
      <w:r>
        <w:rPr>
          <w:color w:val="000000" w:themeColor="text1"/>
          <w:sz w:val="20"/>
          <w:szCs w:val="20"/>
          <w14:textFill>
            <w14:solidFill>
              <w14:schemeClr w14:val="tx1"/>
            </w14:solidFill>
          </w14:textFill>
        </w:rPr>
        <w:tab/>
      </w:r>
      <w:r>
        <w:rPr>
          <w:rFonts w:ascii="黑体" w:hAnsi="黑体" w:eastAsia="黑体" w:cs="黑体"/>
          <w:color w:val="000000" w:themeColor="text1"/>
          <w:sz w:val="44"/>
          <w:szCs w:val="44"/>
          <w14:textFill>
            <w14:solidFill>
              <w14:schemeClr w14:val="tx1"/>
            </w14:solidFill>
          </w14:textFill>
        </w:rPr>
        <w:t>体</w:t>
      </w:r>
      <w:r>
        <w:rPr>
          <w:color w:val="000000" w:themeColor="text1"/>
          <w:sz w:val="20"/>
          <w:szCs w:val="20"/>
          <w14:textFill>
            <w14:solidFill>
              <w14:schemeClr w14:val="tx1"/>
            </w14:solidFill>
          </w14:textFill>
        </w:rPr>
        <w:tab/>
      </w:r>
      <w:r>
        <w:rPr>
          <w:rFonts w:ascii="黑体" w:hAnsi="黑体" w:eastAsia="黑体" w:cs="黑体"/>
          <w:color w:val="000000" w:themeColor="text1"/>
          <w:sz w:val="44"/>
          <w:szCs w:val="44"/>
          <w14:textFill>
            <w14:solidFill>
              <w14:schemeClr w14:val="tx1"/>
            </w14:solidFill>
          </w14:textFill>
        </w:rPr>
        <w:t>标</w:t>
      </w:r>
      <w:r>
        <w:rPr>
          <w:color w:val="000000" w:themeColor="text1"/>
          <w:sz w:val="20"/>
          <w:szCs w:val="20"/>
          <w14:textFill>
            <w14:solidFill>
              <w14:schemeClr w14:val="tx1"/>
            </w14:solidFill>
          </w14:textFill>
        </w:rPr>
        <w:tab/>
      </w:r>
      <w:r>
        <w:rPr>
          <w:rFonts w:ascii="黑体" w:hAnsi="黑体" w:eastAsia="黑体" w:cs="黑体"/>
          <w:color w:val="000000" w:themeColor="text1"/>
          <w:sz w:val="44"/>
          <w:szCs w:val="44"/>
          <w14:textFill>
            <w14:solidFill>
              <w14:schemeClr w14:val="tx1"/>
            </w14:solidFill>
          </w14:textFill>
        </w:rPr>
        <w:t>准</w:t>
      </w:r>
    </w:p>
    <w:p w14:paraId="607D05E1">
      <w:pPr>
        <w:spacing w:line="200" w:lineRule="exact"/>
        <w:rPr>
          <w:color w:val="000000" w:themeColor="text1"/>
          <w:sz w:val="24"/>
          <w:szCs w:val="24"/>
          <w14:textFill>
            <w14:solidFill>
              <w14:schemeClr w14:val="tx1"/>
            </w14:solidFill>
          </w14:textFill>
        </w:rPr>
      </w:pPr>
    </w:p>
    <w:p w14:paraId="37577FF3">
      <w:pPr>
        <w:spacing w:line="200" w:lineRule="exact"/>
        <w:rPr>
          <w:color w:val="000000" w:themeColor="text1"/>
          <w:sz w:val="24"/>
          <w:szCs w:val="24"/>
          <w14:textFill>
            <w14:solidFill>
              <w14:schemeClr w14:val="tx1"/>
            </w14:solidFill>
          </w14:textFill>
        </w:rPr>
      </w:pPr>
    </w:p>
    <w:p w14:paraId="32D466BE">
      <w:pPr>
        <w:spacing w:line="395" w:lineRule="exact"/>
        <w:rPr>
          <w:color w:val="000000" w:themeColor="text1"/>
          <w:sz w:val="24"/>
          <w:szCs w:val="24"/>
          <w14:textFill>
            <w14:solidFill>
              <w14:schemeClr w14:val="tx1"/>
            </w14:solidFill>
          </w14:textFill>
        </w:rPr>
      </w:pPr>
    </w:p>
    <w:p w14:paraId="19765C38">
      <w:pPr>
        <w:jc w:val="right"/>
        <w:rPr>
          <w:color w:val="000000" w:themeColor="text1"/>
          <w:sz w:val="20"/>
          <w:szCs w:val="20"/>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T/HNWX</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ascii="黑体" w:hAnsi="黑体" w:eastAsia="黑体" w:cs="黑体"/>
          <w:color w:val="000000" w:themeColor="text1"/>
          <w:sz w:val="32"/>
          <w:szCs w:val="32"/>
          <w14:textFill>
            <w14:solidFill>
              <w14:schemeClr w14:val="tx1"/>
            </w14:solidFill>
          </w14:textFill>
        </w:rPr>
        <w:t>0</w:t>
      </w:r>
      <w:r>
        <w:rPr>
          <w:rFonts w:hint="eastAsia" w:ascii="黑体" w:hAnsi="黑体" w:eastAsia="黑体" w:cs="黑体"/>
          <w:color w:val="000000" w:themeColor="text1"/>
          <w:sz w:val="32"/>
          <w:szCs w:val="32"/>
          <w:lang w:val="en-US" w:eastAsia="zh-CN"/>
          <w14:textFill>
            <w14:solidFill>
              <w14:schemeClr w14:val="tx1"/>
            </w14:solidFill>
          </w14:textFill>
        </w:rPr>
        <w:t>12</w:t>
      </w:r>
      <w:r>
        <w:rPr>
          <w:rFonts w:ascii="黑体" w:hAnsi="黑体" w:eastAsia="黑体" w:cs="黑体"/>
          <w:color w:val="000000" w:themeColor="text1"/>
          <w:sz w:val="32"/>
          <w:szCs w:val="32"/>
          <w14:textFill>
            <w14:solidFill>
              <w14:schemeClr w14:val="tx1"/>
            </w14:solidFill>
          </w14:textFill>
        </w:rPr>
        <w:t>—2025</w:t>
      </w:r>
    </w:p>
    <w:p w14:paraId="6CBC97F9">
      <w:pPr>
        <w:spacing w:line="20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mc:AlternateContent>
          <mc:Choice Requires="wps">
            <w:drawing>
              <wp:anchor distT="0" distB="0" distL="114300" distR="114300" simplePos="0" relativeHeight="251659264" behindDoc="1" locked="0" layoutInCell="0" allowOverlap="1">
                <wp:simplePos x="0" y="0"/>
                <wp:positionH relativeFrom="column">
                  <wp:posOffset>-64135</wp:posOffset>
                </wp:positionH>
                <wp:positionV relativeFrom="paragraph">
                  <wp:posOffset>127000</wp:posOffset>
                </wp:positionV>
                <wp:extent cx="6120130" cy="0"/>
                <wp:effectExtent l="0" t="0" r="0" b="0"/>
                <wp:wrapNone/>
                <wp:docPr id="2" name="Shape 2"/>
                <wp:cNvGraphicFramePr/>
                <a:graphic xmlns:a="http://schemas.openxmlformats.org/drawingml/2006/main">
                  <a:graphicData uri="http://schemas.microsoft.com/office/word/2010/wordprocessingShape">
                    <wps:wsp>
                      <wps:cNvCnPr/>
                      <wps:spPr>
                        <a:xfrm>
                          <a:off x="0" y="0"/>
                          <a:ext cx="6120130" cy="0"/>
                        </a:xfrm>
                        <a:prstGeom prst="line">
                          <a:avLst/>
                        </a:prstGeom>
                        <a:solidFill>
                          <a:srgbClr val="FFFFFF"/>
                        </a:solidFill>
                        <a:ln w="9525">
                          <a:solidFill>
                            <a:srgbClr val="000000"/>
                          </a:solidFill>
                          <a:miter lim="800000"/>
                        </a:ln>
                      </wps:spPr>
                      <wps:bodyPr/>
                    </wps:wsp>
                  </a:graphicData>
                </a:graphic>
              </wp:anchor>
            </w:drawing>
          </mc:Choice>
          <mc:Fallback>
            <w:pict>
              <v:line id="Shape 2" o:spid="_x0000_s1026" o:spt="20" style="position:absolute;left:0pt;margin-left:-5.05pt;margin-top:10pt;height:0pt;width:481.9pt;z-index:-251657216;mso-width-relative:page;mso-height-relative:page;" fillcolor="#FFFFFF" filled="t" stroked="t" coordsize="21600,21600" o:allowincell="f" o:gfxdata="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aitsT1wAA&#10;AAkBAAAPAAAAAAAAAAEAIAAAACIAAABkcnMvZG93bnJldi54bWxQSwECFAAUAAAACACHTuJA1YIj&#10;MK0BAACWAwAADgAAAAAAAAABACAAAAAmAQAAZHJzL2Uyb0RvYy54bWxQSwUGAAAAAAYABgBZAQAA&#10;RQUAAAAA&#10;">
                <v:fill on="t" focussize="0,0"/>
                <v:stroke color="#000000" miterlimit="8" joinstyle="miter"/>
                <v:imagedata o:title=""/>
                <o:lock v:ext="edit" aspectratio="f"/>
              </v:line>
            </w:pict>
          </mc:Fallback>
        </mc:AlternateContent>
      </w:r>
    </w:p>
    <w:p w14:paraId="1A1F1E2D">
      <w:pPr>
        <w:spacing w:line="200" w:lineRule="exact"/>
        <w:rPr>
          <w:color w:val="000000" w:themeColor="text1"/>
          <w:sz w:val="24"/>
          <w:szCs w:val="24"/>
          <w14:textFill>
            <w14:solidFill>
              <w14:schemeClr w14:val="tx1"/>
            </w14:solidFill>
          </w14:textFill>
        </w:rPr>
      </w:pPr>
    </w:p>
    <w:p w14:paraId="36D55B6C">
      <w:pPr>
        <w:spacing w:line="200" w:lineRule="exact"/>
        <w:rPr>
          <w:color w:val="000000" w:themeColor="text1"/>
          <w:sz w:val="24"/>
          <w:szCs w:val="24"/>
          <w14:textFill>
            <w14:solidFill>
              <w14:schemeClr w14:val="tx1"/>
            </w14:solidFill>
          </w14:textFill>
        </w:rPr>
      </w:pPr>
    </w:p>
    <w:p w14:paraId="3221051E">
      <w:pPr>
        <w:spacing w:line="200" w:lineRule="exact"/>
        <w:rPr>
          <w:color w:val="000000" w:themeColor="text1"/>
          <w:sz w:val="24"/>
          <w:szCs w:val="24"/>
          <w14:textFill>
            <w14:solidFill>
              <w14:schemeClr w14:val="tx1"/>
            </w14:solidFill>
          </w14:textFill>
        </w:rPr>
      </w:pPr>
    </w:p>
    <w:p w14:paraId="37CE234B">
      <w:pPr>
        <w:spacing w:line="200" w:lineRule="exact"/>
        <w:rPr>
          <w:color w:val="000000" w:themeColor="text1"/>
          <w:sz w:val="24"/>
          <w:szCs w:val="24"/>
          <w14:textFill>
            <w14:solidFill>
              <w14:schemeClr w14:val="tx1"/>
            </w14:solidFill>
          </w14:textFill>
        </w:rPr>
      </w:pPr>
    </w:p>
    <w:p w14:paraId="7A2CD473">
      <w:pPr>
        <w:spacing w:line="248" w:lineRule="exact"/>
        <w:rPr>
          <w:color w:val="000000" w:themeColor="text1"/>
          <w:sz w:val="24"/>
          <w:szCs w:val="24"/>
          <w14:textFill>
            <w14:solidFill>
              <w14:schemeClr w14:val="tx1"/>
            </w14:solidFill>
          </w14:textFill>
        </w:rPr>
      </w:pPr>
    </w:p>
    <w:p w14:paraId="24DF48AC">
      <w:pPr>
        <w:jc w:val="center"/>
        <w:rPr>
          <w:color w:val="000000" w:themeColor="text1"/>
          <w:sz w:val="20"/>
          <w:szCs w:val="20"/>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物业品质管理工作</w:t>
      </w:r>
      <w:r>
        <w:rPr>
          <w:rFonts w:ascii="黑体" w:hAnsi="黑体" w:eastAsia="黑体" w:cs="黑体"/>
          <w:b/>
          <w:bCs/>
          <w:color w:val="000000" w:themeColor="text1"/>
          <w:sz w:val="44"/>
          <w:szCs w:val="44"/>
          <w14:textFill>
            <w14:solidFill>
              <w14:schemeClr w14:val="tx1"/>
            </w14:solidFill>
          </w14:textFill>
        </w:rPr>
        <w:t>指引</w:t>
      </w:r>
    </w:p>
    <w:p w14:paraId="24F3C2EE">
      <w:pPr>
        <w:spacing w:line="200" w:lineRule="exact"/>
        <w:rPr>
          <w:color w:val="000000" w:themeColor="text1"/>
          <w:sz w:val="24"/>
          <w:szCs w:val="24"/>
          <w14:textFill>
            <w14:solidFill>
              <w14:schemeClr w14:val="tx1"/>
            </w14:solidFill>
          </w14:textFill>
        </w:rPr>
      </w:pPr>
    </w:p>
    <w:p w14:paraId="3689F323">
      <w:pPr>
        <w:spacing w:line="200" w:lineRule="exact"/>
        <w:rPr>
          <w:color w:val="000000" w:themeColor="text1"/>
          <w:sz w:val="24"/>
          <w:szCs w:val="24"/>
          <w14:textFill>
            <w14:solidFill>
              <w14:schemeClr w14:val="tx1"/>
            </w14:solidFill>
          </w14:textFill>
        </w:rPr>
      </w:pPr>
    </w:p>
    <w:p w14:paraId="654154E9">
      <w:pPr>
        <w:spacing w:line="200" w:lineRule="exact"/>
        <w:rPr>
          <w:color w:val="000000" w:themeColor="text1"/>
          <w:sz w:val="24"/>
          <w:szCs w:val="24"/>
          <w14:textFill>
            <w14:solidFill>
              <w14:schemeClr w14:val="tx1"/>
            </w14:solidFill>
          </w14:textFill>
        </w:rPr>
      </w:pPr>
    </w:p>
    <w:p w14:paraId="21F67277">
      <w:pPr>
        <w:jc w:val="center"/>
        <w:rPr>
          <w:rFonts w:hint="eastAsia"/>
        </w:rPr>
      </w:pPr>
      <w:r>
        <w:rPr>
          <w:rFonts w:hint="eastAsia"/>
        </w:rPr>
        <w:t>（征求意见稿 2025年</w:t>
      </w:r>
      <w:r>
        <w:rPr>
          <w:rFonts w:hint="eastAsia"/>
          <w:lang w:val="en-US" w:eastAsia="zh-CN"/>
        </w:rPr>
        <w:t>12</w:t>
      </w:r>
      <w:r>
        <w:rPr>
          <w:rFonts w:hint="eastAsia"/>
        </w:rPr>
        <w:t>月</w:t>
      </w:r>
      <w:r>
        <w:rPr>
          <w:rFonts w:hint="eastAsia"/>
          <w:lang w:val="en-US" w:eastAsia="zh-CN"/>
        </w:rPr>
        <w:t>1</w:t>
      </w:r>
      <w:r>
        <w:rPr>
          <w:rFonts w:hint="eastAsia"/>
        </w:rPr>
        <w:t>日）</w:t>
      </w:r>
    </w:p>
    <w:p w14:paraId="3F7BA555">
      <w:pPr>
        <w:spacing w:line="200" w:lineRule="exact"/>
        <w:rPr>
          <w:color w:val="000000" w:themeColor="text1"/>
          <w:sz w:val="24"/>
          <w:szCs w:val="24"/>
          <w14:textFill>
            <w14:solidFill>
              <w14:schemeClr w14:val="tx1"/>
            </w14:solidFill>
          </w14:textFill>
        </w:rPr>
      </w:pPr>
      <w:bookmarkStart w:id="100" w:name="_GoBack"/>
      <w:bookmarkEnd w:id="100"/>
    </w:p>
    <w:p w14:paraId="7F97ACE3">
      <w:pPr>
        <w:spacing w:line="200" w:lineRule="exact"/>
        <w:rPr>
          <w:color w:val="000000" w:themeColor="text1"/>
          <w:sz w:val="24"/>
          <w:szCs w:val="24"/>
          <w14:textFill>
            <w14:solidFill>
              <w14:schemeClr w14:val="tx1"/>
            </w14:solidFill>
          </w14:textFill>
        </w:rPr>
      </w:pPr>
    </w:p>
    <w:p w14:paraId="78D08C94">
      <w:pPr>
        <w:spacing w:line="200" w:lineRule="exact"/>
        <w:rPr>
          <w:color w:val="000000" w:themeColor="text1"/>
          <w:sz w:val="24"/>
          <w:szCs w:val="24"/>
          <w14:textFill>
            <w14:solidFill>
              <w14:schemeClr w14:val="tx1"/>
            </w14:solidFill>
          </w14:textFill>
        </w:rPr>
      </w:pPr>
    </w:p>
    <w:p w14:paraId="73ADFD61">
      <w:pPr>
        <w:spacing w:line="200" w:lineRule="exact"/>
        <w:rPr>
          <w:color w:val="000000" w:themeColor="text1"/>
          <w:sz w:val="24"/>
          <w:szCs w:val="24"/>
          <w14:textFill>
            <w14:solidFill>
              <w14:schemeClr w14:val="tx1"/>
            </w14:solidFill>
          </w14:textFill>
        </w:rPr>
      </w:pPr>
    </w:p>
    <w:p w14:paraId="74DE5690">
      <w:pPr>
        <w:spacing w:line="200" w:lineRule="exact"/>
        <w:rPr>
          <w:color w:val="000000" w:themeColor="text1"/>
          <w:sz w:val="24"/>
          <w:szCs w:val="24"/>
          <w14:textFill>
            <w14:solidFill>
              <w14:schemeClr w14:val="tx1"/>
            </w14:solidFill>
          </w14:textFill>
        </w:rPr>
      </w:pPr>
    </w:p>
    <w:p w14:paraId="10ABDAE9">
      <w:pPr>
        <w:spacing w:line="200" w:lineRule="exact"/>
        <w:rPr>
          <w:color w:val="000000" w:themeColor="text1"/>
          <w:sz w:val="24"/>
          <w:szCs w:val="24"/>
          <w14:textFill>
            <w14:solidFill>
              <w14:schemeClr w14:val="tx1"/>
            </w14:solidFill>
          </w14:textFill>
        </w:rPr>
      </w:pPr>
    </w:p>
    <w:p w14:paraId="2BF9D538">
      <w:pPr>
        <w:spacing w:line="200" w:lineRule="exact"/>
        <w:rPr>
          <w:color w:val="000000" w:themeColor="text1"/>
          <w:sz w:val="24"/>
          <w:szCs w:val="24"/>
          <w14:textFill>
            <w14:solidFill>
              <w14:schemeClr w14:val="tx1"/>
            </w14:solidFill>
          </w14:textFill>
        </w:rPr>
      </w:pPr>
    </w:p>
    <w:p w14:paraId="2A757E24">
      <w:pPr>
        <w:spacing w:line="200" w:lineRule="exact"/>
        <w:rPr>
          <w:color w:val="000000" w:themeColor="text1"/>
          <w:sz w:val="24"/>
          <w:szCs w:val="24"/>
          <w14:textFill>
            <w14:solidFill>
              <w14:schemeClr w14:val="tx1"/>
            </w14:solidFill>
          </w14:textFill>
        </w:rPr>
      </w:pPr>
    </w:p>
    <w:p w14:paraId="7874F8C7">
      <w:pPr>
        <w:spacing w:line="200" w:lineRule="exact"/>
        <w:rPr>
          <w:color w:val="000000" w:themeColor="text1"/>
          <w:sz w:val="24"/>
          <w:szCs w:val="24"/>
          <w14:textFill>
            <w14:solidFill>
              <w14:schemeClr w14:val="tx1"/>
            </w14:solidFill>
          </w14:textFill>
        </w:rPr>
      </w:pPr>
    </w:p>
    <w:p w14:paraId="3A78D1FF">
      <w:pPr>
        <w:spacing w:line="200" w:lineRule="exact"/>
        <w:rPr>
          <w:color w:val="000000" w:themeColor="text1"/>
          <w:sz w:val="24"/>
          <w:szCs w:val="24"/>
          <w14:textFill>
            <w14:solidFill>
              <w14:schemeClr w14:val="tx1"/>
            </w14:solidFill>
          </w14:textFill>
        </w:rPr>
      </w:pPr>
    </w:p>
    <w:p w14:paraId="481CE619">
      <w:pPr>
        <w:spacing w:line="200" w:lineRule="exact"/>
        <w:rPr>
          <w:color w:val="000000" w:themeColor="text1"/>
          <w:sz w:val="24"/>
          <w:szCs w:val="24"/>
          <w14:textFill>
            <w14:solidFill>
              <w14:schemeClr w14:val="tx1"/>
            </w14:solidFill>
          </w14:textFill>
        </w:rPr>
      </w:pPr>
    </w:p>
    <w:p w14:paraId="17B42B58">
      <w:pPr>
        <w:spacing w:line="200" w:lineRule="exact"/>
        <w:rPr>
          <w:color w:val="000000" w:themeColor="text1"/>
          <w:sz w:val="24"/>
          <w:szCs w:val="24"/>
          <w14:textFill>
            <w14:solidFill>
              <w14:schemeClr w14:val="tx1"/>
            </w14:solidFill>
          </w14:textFill>
        </w:rPr>
      </w:pPr>
    </w:p>
    <w:p w14:paraId="75EF95C6">
      <w:pPr>
        <w:spacing w:line="200" w:lineRule="exact"/>
        <w:rPr>
          <w:color w:val="000000" w:themeColor="text1"/>
          <w:sz w:val="24"/>
          <w:szCs w:val="24"/>
          <w14:textFill>
            <w14:solidFill>
              <w14:schemeClr w14:val="tx1"/>
            </w14:solidFill>
          </w14:textFill>
        </w:rPr>
      </w:pPr>
    </w:p>
    <w:p w14:paraId="0351BFB9">
      <w:pPr>
        <w:spacing w:line="200" w:lineRule="exact"/>
        <w:rPr>
          <w:color w:val="000000" w:themeColor="text1"/>
          <w:sz w:val="24"/>
          <w:szCs w:val="24"/>
          <w14:textFill>
            <w14:solidFill>
              <w14:schemeClr w14:val="tx1"/>
            </w14:solidFill>
          </w14:textFill>
        </w:rPr>
      </w:pPr>
    </w:p>
    <w:p w14:paraId="7234DA2C">
      <w:pPr>
        <w:spacing w:line="200" w:lineRule="exact"/>
        <w:rPr>
          <w:color w:val="000000" w:themeColor="text1"/>
          <w:sz w:val="24"/>
          <w:szCs w:val="24"/>
          <w14:textFill>
            <w14:solidFill>
              <w14:schemeClr w14:val="tx1"/>
            </w14:solidFill>
          </w14:textFill>
        </w:rPr>
      </w:pPr>
    </w:p>
    <w:p w14:paraId="70A2AC24">
      <w:pPr>
        <w:spacing w:line="200" w:lineRule="exact"/>
        <w:rPr>
          <w:color w:val="000000" w:themeColor="text1"/>
          <w:sz w:val="24"/>
          <w:szCs w:val="24"/>
          <w14:textFill>
            <w14:solidFill>
              <w14:schemeClr w14:val="tx1"/>
            </w14:solidFill>
          </w14:textFill>
        </w:rPr>
      </w:pPr>
    </w:p>
    <w:p w14:paraId="2BB2D00C">
      <w:pPr>
        <w:spacing w:line="200" w:lineRule="exact"/>
        <w:rPr>
          <w:color w:val="000000" w:themeColor="text1"/>
          <w:sz w:val="24"/>
          <w:szCs w:val="24"/>
          <w14:textFill>
            <w14:solidFill>
              <w14:schemeClr w14:val="tx1"/>
            </w14:solidFill>
          </w14:textFill>
        </w:rPr>
      </w:pPr>
    </w:p>
    <w:p w14:paraId="05E436A7">
      <w:pPr>
        <w:spacing w:line="200" w:lineRule="exact"/>
        <w:rPr>
          <w:color w:val="000000" w:themeColor="text1"/>
          <w:sz w:val="24"/>
          <w:szCs w:val="24"/>
          <w14:textFill>
            <w14:solidFill>
              <w14:schemeClr w14:val="tx1"/>
            </w14:solidFill>
          </w14:textFill>
        </w:rPr>
      </w:pPr>
    </w:p>
    <w:p w14:paraId="1F11536D">
      <w:pPr>
        <w:spacing w:line="200" w:lineRule="exact"/>
        <w:rPr>
          <w:color w:val="000000" w:themeColor="text1"/>
          <w:sz w:val="24"/>
          <w:szCs w:val="24"/>
          <w14:textFill>
            <w14:solidFill>
              <w14:schemeClr w14:val="tx1"/>
            </w14:solidFill>
          </w14:textFill>
        </w:rPr>
      </w:pPr>
    </w:p>
    <w:p w14:paraId="76BA3D42">
      <w:pPr>
        <w:spacing w:line="200" w:lineRule="exact"/>
        <w:rPr>
          <w:color w:val="000000" w:themeColor="text1"/>
          <w:sz w:val="24"/>
          <w:szCs w:val="24"/>
          <w14:textFill>
            <w14:solidFill>
              <w14:schemeClr w14:val="tx1"/>
            </w14:solidFill>
          </w14:textFill>
        </w:rPr>
      </w:pPr>
    </w:p>
    <w:p w14:paraId="61CD03D0">
      <w:pPr>
        <w:spacing w:line="200" w:lineRule="exact"/>
        <w:rPr>
          <w:color w:val="000000" w:themeColor="text1"/>
          <w:sz w:val="24"/>
          <w:szCs w:val="24"/>
          <w14:textFill>
            <w14:solidFill>
              <w14:schemeClr w14:val="tx1"/>
            </w14:solidFill>
          </w14:textFill>
        </w:rPr>
      </w:pPr>
    </w:p>
    <w:p w14:paraId="11181FB4">
      <w:pPr>
        <w:spacing w:line="200" w:lineRule="exact"/>
        <w:rPr>
          <w:color w:val="000000" w:themeColor="text1"/>
          <w:sz w:val="24"/>
          <w:szCs w:val="24"/>
          <w14:textFill>
            <w14:solidFill>
              <w14:schemeClr w14:val="tx1"/>
            </w14:solidFill>
          </w14:textFill>
        </w:rPr>
      </w:pPr>
    </w:p>
    <w:p w14:paraId="6584E766">
      <w:pPr>
        <w:spacing w:line="200" w:lineRule="exact"/>
        <w:rPr>
          <w:color w:val="000000" w:themeColor="text1"/>
          <w:sz w:val="24"/>
          <w:szCs w:val="24"/>
          <w14:textFill>
            <w14:solidFill>
              <w14:schemeClr w14:val="tx1"/>
            </w14:solidFill>
          </w14:textFill>
        </w:rPr>
      </w:pPr>
    </w:p>
    <w:p w14:paraId="36AE17EF">
      <w:pPr>
        <w:spacing w:line="200" w:lineRule="exact"/>
        <w:rPr>
          <w:color w:val="000000" w:themeColor="text1"/>
          <w:sz w:val="24"/>
          <w:szCs w:val="24"/>
          <w14:textFill>
            <w14:solidFill>
              <w14:schemeClr w14:val="tx1"/>
            </w14:solidFill>
          </w14:textFill>
        </w:rPr>
      </w:pPr>
    </w:p>
    <w:p w14:paraId="4FD90A88">
      <w:pPr>
        <w:spacing w:line="200" w:lineRule="exact"/>
        <w:rPr>
          <w:color w:val="000000" w:themeColor="text1"/>
          <w:sz w:val="24"/>
          <w:szCs w:val="24"/>
          <w14:textFill>
            <w14:solidFill>
              <w14:schemeClr w14:val="tx1"/>
            </w14:solidFill>
          </w14:textFill>
        </w:rPr>
      </w:pPr>
    </w:p>
    <w:p w14:paraId="5475F406">
      <w:pPr>
        <w:spacing w:line="200" w:lineRule="exact"/>
        <w:rPr>
          <w:color w:val="000000" w:themeColor="text1"/>
          <w:sz w:val="24"/>
          <w:szCs w:val="24"/>
          <w14:textFill>
            <w14:solidFill>
              <w14:schemeClr w14:val="tx1"/>
            </w14:solidFill>
          </w14:textFill>
        </w:rPr>
      </w:pPr>
    </w:p>
    <w:p w14:paraId="4C1F643E">
      <w:pPr>
        <w:spacing w:line="200" w:lineRule="exact"/>
        <w:rPr>
          <w:color w:val="000000" w:themeColor="text1"/>
          <w:sz w:val="24"/>
          <w:szCs w:val="24"/>
          <w14:textFill>
            <w14:solidFill>
              <w14:schemeClr w14:val="tx1"/>
            </w14:solidFill>
          </w14:textFill>
        </w:rPr>
      </w:pPr>
    </w:p>
    <w:p w14:paraId="6B558519">
      <w:pPr>
        <w:spacing w:line="200" w:lineRule="exact"/>
        <w:rPr>
          <w:color w:val="000000" w:themeColor="text1"/>
          <w:sz w:val="24"/>
          <w:szCs w:val="24"/>
          <w14:textFill>
            <w14:solidFill>
              <w14:schemeClr w14:val="tx1"/>
            </w14:solidFill>
          </w14:textFill>
        </w:rPr>
      </w:pPr>
    </w:p>
    <w:p w14:paraId="4AE00379">
      <w:pPr>
        <w:spacing w:line="200" w:lineRule="exact"/>
        <w:rPr>
          <w:color w:val="000000" w:themeColor="text1"/>
          <w:sz w:val="24"/>
          <w:szCs w:val="24"/>
          <w14:textFill>
            <w14:solidFill>
              <w14:schemeClr w14:val="tx1"/>
            </w14:solidFill>
          </w14:textFill>
        </w:rPr>
      </w:pPr>
    </w:p>
    <w:p w14:paraId="0EF2084F">
      <w:pPr>
        <w:spacing w:line="200" w:lineRule="exact"/>
        <w:rPr>
          <w:color w:val="000000" w:themeColor="text1"/>
          <w:sz w:val="24"/>
          <w:szCs w:val="24"/>
          <w14:textFill>
            <w14:solidFill>
              <w14:schemeClr w14:val="tx1"/>
            </w14:solidFill>
          </w14:textFill>
        </w:rPr>
      </w:pPr>
    </w:p>
    <w:p w14:paraId="76357FE2">
      <w:pPr>
        <w:spacing w:line="200" w:lineRule="exact"/>
        <w:rPr>
          <w:color w:val="000000" w:themeColor="text1"/>
          <w:sz w:val="24"/>
          <w:szCs w:val="24"/>
          <w14:textFill>
            <w14:solidFill>
              <w14:schemeClr w14:val="tx1"/>
            </w14:solidFill>
          </w14:textFill>
        </w:rPr>
      </w:pPr>
    </w:p>
    <w:p w14:paraId="7D780259">
      <w:pPr>
        <w:spacing w:line="200" w:lineRule="exact"/>
        <w:rPr>
          <w:color w:val="000000" w:themeColor="text1"/>
          <w:sz w:val="24"/>
          <w:szCs w:val="24"/>
          <w14:textFill>
            <w14:solidFill>
              <w14:schemeClr w14:val="tx1"/>
            </w14:solidFill>
          </w14:textFill>
        </w:rPr>
      </w:pPr>
    </w:p>
    <w:p w14:paraId="7FFF1D45">
      <w:pPr>
        <w:spacing w:line="249" w:lineRule="exact"/>
        <w:rPr>
          <w:color w:val="000000" w:themeColor="text1"/>
          <w:sz w:val="24"/>
          <w:szCs w:val="24"/>
          <w14:textFill>
            <w14:solidFill>
              <w14:schemeClr w14:val="tx1"/>
            </w14:solidFill>
          </w14:textFill>
        </w:rPr>
      </w:pPr>
    </w:p>
    <w:p w14:paraId="7912D387">
      <w:pPr>
        <w:tabs>
          <w:tab w:val="left" w:pos="7000"/>
        </w:tabs>
        <w:rPr>
          <w:rFonts w:hint="eastAsia"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2025</w:t>
      </w:r>
      <w:r>
        <w:rPr>
          <w:rFonts w:hint="eastAsia" w:ascii="黑体" w:hAnsi="黑体" w:eastAsia="黑体" w:cs="黑体"/>
          <w:color w:val="000000" w:themeColor="text1"/>
          <w:sz w:val="32"/>
          <w:szCs w:val="32"/>
          <w:lang w:val="en-US" w:eastAsia="zh-CN"/>
          <w14:textFill>
            <w14:solidFill>
              <w14:schemeClr w14:val="tx1"/>
            </w14:solidFill>
          </w14:textFill>
        </w:rPr>
        <w:t>-00-00</w:t>
      </w:r>
      <w:r>
        <w:rPr>
          <w:rFonts w:ascii="黑体" w:hAnsi="黑体" w:eastAsia="黑体" w:cs="黑体"/>
          <w:color w:val="000000" w:themeColor="text1"/>
          <w:sz w:val="32"/>
          <w:szCs w:val="32"/>
          <w14:textFill>
            <w14:solidFill>
              <w14:schemeClr w14:val="tx1"/>
            </w14:solidFill>
          </w14:textFill>
        </w:rPr>
        <w:t>发布</w:t>
      </w:r>
      <w:r>
        <w:rPr>
          <w:color w:val="000000" w:themeColor="text1"/>
          <w:sz w:val="20"/>
          <w:szCs w:val="20"/>
          <w14:textFill>
            <w14:solidFill>
              <w14:schemeClr w14:val="tx1"/>
            </w14:solidFill>
          </w14:textFill>
        </w:rPr>
        <w:tab/>
      </w:r>
      <w:r>
        <w:rPr>
          <w:rFonts w:ascii="黑体" w:hAnsi="黑体" w:eastAsia="黑体" w:cs="黑体"/>
          <w:color w:val="000000" w:themeColor="text1"/>
          <w:sz w:val="32"/>
          <w:szCs w:val="32"/>
          <w14:textFill>
            <w14:solidFill>
              <w14:schemeClr w14:val="tx1"/>
            </w14:solidFill>
          </w14:textFill>
        </w:rPr>
        <w:t>2025-</w:t>
      </w:r>
      <w:r>
        <w:rPr>
          <w:rFonts w:hint="eastAsia" w:ascii="黑体" w:hAnsi="黑体" w:eastAsia="黑体" w:cs="黑体"/>
          <w:color w:val="000000" w:themeColor="text1"/>
          <w:sz w:val="32"/>
          <w:szCs w:val="32"/>
          <w:lang w:val="en-US" w:eastAsia="zh-CN"/>
          <w14:textFill>
            <w14:solidFill>
              <w14:schemeClr w14:val="tx1"/>
            </w14:solidFill>
          </w14:textFill>
        </w:rPr>
        <w:t>00</w:t>
      </w:r>
      <w:r>
        <w:rPr>
          <w:rFonts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00</w:t>
      </w:r>
      <w:r>
        <w:rPr>
          <w:rFonts w:ascii="黑体" w:hAnsi="黑体" w:eastAsia="黑体" w:cs="黑体"/>
          <w:color w:val="000000" w:themeColor="text1"/>
          <w:sz w:val="32"/>
          <w:szCs w:val="32"/>
          <w14:textFill>
            <w14:solidFill>
              <w14:schemeClr w14:val="tx1"/>
            </w14:solidFill>
          </w14:textFill>
        </w:rPr>
        <w:t>实施</w:t>
      </w:r>
    </w:p>
    <w:p w14:paraId="6249DECC">
      <w:pPr>
        <w:spacing w:line="20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mc:AlternateContent>
          <mc:Choice Requires="wps">
            <w:drawing>
              <wp:anchor distT="0" distB="0" distL="114300" distR="114300" simplePos="0" relativeHeight="251660288" behindDoc="1" locked="0" layoutInCell="0" allowOverlap="1">
                <wp:simplePos x="0" y="0"/>
                <wp:positionH relativeFrom="column">
                  <wp:posOffset>-82550</wp:posOffset>
                </wp:positionH>
                <wp:positionV relativeFrom="paragraph">
                  <wp:posOffset>229870</wp:posOffset>
                </wp:positionV>
                <wp:extent cx="6120130" cy="0"/>
                <wp:effectExtent l="0" t="0" r="0" b="0"/>
                <wp:wrapNone/>
                <wp:docPr id="3" name="Shape 3"/>
                <wp:cNvGraphicFramePr/>
                <a:graphic xmlns:a="http://schemas.openxmlformats.org/drawingml/2006/main">
                  <a:graphicData uri="http://schemas.microsoft.com/office/word/2010/wordprocessingShape">
                    <wps:wsp>
                      <wps:cNvCnPr/>
                      <wps:spPr>
                        <a:xfrm>
                          <a:off x="0" y="0"/>
                          <a:ext cx="6120130" cy="0"/>
                        </a:xfrm>
                        <a:prstGeom prst="line">
                          <a:avLst/>
                        </a:prstGeom>
                        <a:solidFill>
                          <a:srgbClr val="FFFFFF"/>
                        </a:solidFill>
                        <a:ln w="9525">
                          <a:solidFill>
                            <a:srgbClr val="000000"/>
                          </a:solidFill>
                          <a:miter lim="800000"/>
                        </a:ln>
                      </wps:spPr>
                      <wps:bodyPr/>
                    </wps:wsp>
                  </a:graphicData>
                </a:graphic>
              </wp:anchor>
            </w:drawing>
          </mc:Choice>
          <mc:Fallback>
            <w:pict>
              <v:line id="Shape 3" o:spid="_x0000_s1026" o:spt="20" style="position:absolute;left:0pt;margin-left:-6.5pt;margin-top:18.1pt;height:0pt;width:481.9pt;z-index:-251656192;mso-width-relative:page;mso-height-relative:page;" fillcolor="#FFFFFF" filled="t" stroked="t" coordsize="21600,21600" o:allowincell="f" o:gfxdata="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W8ms9gA&#10;AAAJAQAADwAAAAAAAAABACAAAAAiAAAAZHJzL2Rvd25yZXYueG1sUEsBAhQAFAAAAAgAh07iQF5C&#10;jxitAQAAlgMAAA4AAAAAAAAAAQAgAAAAJwEAAGRycy9lMm9Eb2MueG1sUEsFBgAAAAAGAAYAWQEA&#10;AEYFAAAAAA==&#10;">
                <v:fill on="t" focussize="0,0"/>
                <v:stroke color="#000000" miterlimit="8" joinstyle="miter"/>
                <v:imagedata o:title=""/>
                <o:lock v:ext="edit" aspectratio="f"/>
              </v:line>
            </w:pict>
          </mc:Fallback>
        </mc:AlternateContent>
      </w:r>
    </w:p>
    <w:p w14:paraId="46F52295">
      <w:pPr>
        <w:spacing w:line="344" w:lineRule="exact"/>
        <w:rPr>
          <w:color w:val="000000" w:themeColor="text1"/>
          <w:sz w:val="24"/>
          <w:szCs w:val="24"/>
          <w14:textFill>
            <w14:solidFill>
              <w14:schemeClr w14:val="tx1"/>
            </w14:solidFill>
          </w14:textFill>
        </w:rPr>
      </w:pPr>
    </w:p>
    <w:p w14:paraId="453C8C3D">
      <w:pPr>
        <w:tabs>
          <w:tab w:val="left" w:pos="6840"/>
        </w:tabs>
        <w:ind w:left="1140"/>
        <w:rPr>
          <w:color w:val="000000" w:themeColor="text1"/>
          <w:sz w:val="20"/>
          <w:szCs w:val="20"/>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湖南省物业管理行业协会</w:t>
      </w:r>
      <w:r>
        <w:rPr>
          <w:color w:val="000000" w:themeColor="text1"/>
          <w:sz w:val="20"/>
          <w:szCs w:val="20"/>
          <w14:textFill>
            <w14:solidFill>
              <w14:schemeClr w14:val="tx1"/>
            </w14:solidFill>
          </w14:textFill>
        </w:rPr>
        <w:tab/>
      </w:r>
      <w:r>
        <w:rPr>
          <w:rFonts w:ascii="黑体" w:hAnsi="黑体" w:eastAsia="黑体" w:cs="黑体"/>
          <w:color w:val="000000" w:themeColor="text1"/>
          <w:sz w:val="32"/>
          <w:szCs w:val="32"/>
          <w14:textFill>
            <w14:solidFill>
              <w14:schemeClr w14:val="tx1"/>
            </w14:solidFill>
          </w14:textFill>
        </w:rPr>
        <w:t>发布</w:t>
      </w:r>
    </w:p>
    <w:p w14:paraId="3EDCDF65">
      <w:pPr>
        <w:spacing w:line="200" w:lineRule="exact"/>
        <w:rPr>
          <w:color w:val="000000" w:themeColor="text1"/>
          <w:sz w:val="24"/>
          <w:szCs w:val="24"/>
          <w14:textFill>
            <w14:solidFill>
              <w14:schemeClr w14:val="tx1"/>
            </w14:solidFill>
          </w14:textFill>
        </w:rPr>
      </w:pPr>
    </w:p>
    <w:p w14:paraId="3A72FA5C">
      <w:pPr>
        <w:spacing w:line="341" w:lineRule="exact"/>
        <w:rPr>
          <w:color w:val="000000" w:themeColor="text1"/>
          <w:sz w:val="24"/>
          <w:szCs w:val="24"/>
          <w14:textFill>
            <w14:solidFill>
              <w14:schemeClr w14:val="tx1"/>
            </w14:solidFill>
          </w14:textFill>
        </w:rPr>
      </w:pPr>
    </w:p>
    <w:p w14:paraId="67FB7F00">
      <w:pPr>
        <w:rPr>
          <w:color w:val="000000" w:themeColor="text1"/>
          <w14:textFill>
            <w14:solidFill>
              <w14:schemeClr w14:val="tx1"/>
            </w14:solidFill>
          </w14:textFill>
        </w:rPr>
        <w:sectPr>
          <w:headerReference r:id="rId3" w:type="default"/>
          <w:footerReference r:id="rId4" w:type="default"/>
          <w:pgSz w:w="11900" w:h="16838"/>
          <w:pgMar w:top="1417" w:right="1080" w:bottom="846" w:left="1400" w:header="0" w:footer="0" w:gutter="0"/>
          <w:cols w:equalWidth="0" w:num="1">
            <w:col w:w="9420"/>
          </w:cols>
        </w:sectPr>
      </w:pPr>
    </w:p>
    <w:sdt>
      <w:sdtPr>
        <w:rPr>
          <w:rFonts w:ascii="Times New Roman" w:hAnsi="Times New Roman" w:cs="Times New Roman" w:eastAsiaTheme="minorEastAsia"/>
          <w:bCs w:val="0"/>
          <w:color w:val="000000" w:themeColor="text1"/>
          <w:sz w:val="22"/>
          <w:szCs w:val="22"/>
          <w:lang w:val="zh-CN"/>
          <w14:textFill>
            <w14:solidFill>
              <w14:schemeClr w14:val="tx1"/>
            </w14:solidFill>
          </w14:textFill>
        </w:rPr>
        <w:id w:val="1380899695"/>
        <w:docPartObj>
          <w:docPartGallery w:val="Table of Contents"/>
          <w:docPartUnique/>
        </w:docPartObj>
      </w:sdtPr>
      <w:sdtEndPr>
        <w:rPr>
          <w:rFonts w:ascii="宋体" w:hAnsi="宋体" w:eastAsia="宋体" w:cs="Times New Roman"/>
          <w:b/>
          <w:bCs w:val="0"/>
          <w:color w:val="000000" w:themeColor="text1"/>
          <w:sz w:val="21"/>
          <w:szCs w:val="21"/>
          <w:lang w:val="zh-CN"/>
          <w14:textFill>
            <w14:solidFill>
              <w14:schemeClr w14:val="tx1"/>
            </w14:solidFill>
          </w14:textFill>
        </w:rPr>
      </w:sdtEndPr>
      <w:sdtContent>
        <w:p w14:paraId="36440C33">
          <w:pPr>
            <w:pStyle w:val="27"/>
            <w:rPr>
              <w:rFonts w:hint="eastAsia"/>
              <w:color w:val="000000" w:themeColor="text1"/>
              <w:lang w:val="zh-CN"/>
              <w14:textFill>
                <w14:solidFill>
                  <w14:schemeClr w14:val="tx1"/>
                </w14:solidFill>
              </w14:textFill>
            </w:rPr>
          </w:pPr>
          <w:bookmarkStart w:id="0" w:name="page2"/>
          <w:bookmarkEnd w:id="0"/>
        </w:p>
        <w:p w14:paraId="6B94DB43">
          <w:pPr>
            <w:pStyle w:val="27"/>
            <w:ind w:firstLine="4800" w:firstLineChars="1500"/>
            <w:rPr>
              <w:rFonts w:hint="eastAsia" w:eastAsia="宋体"/>
              <w:color w:val="000000" w:themeColor="text1"/>
              <w:lang w:val="en-US" w:eastAsia="zh-CN"/>
              <w14:textFill>
                <w14:solidFill>
                  <w14:schemeClr w14:val="tx1"/>
                </w14:solidFill>
              </w14:textFill>
            </w:rPr>
          </w:pPr>
          <w:r>
            <w:rPr>
              <w:color w:val="000000" w:themeColor="text1"/>
              <w:lang w:val="zh-CN"/>
              <w14:textFill>
                <w14:solidFill>
                  <w14:schemeClr w14:val="tx1"/>
                </w14:solidFill>
              </w14:textFill>
            </w:rPr>
            <w:t>目</w:t>
          </w:r>
          <w:r>
            <w:rPr>
              <w:rFonts w:hint="eastAsia" w:eastAsia="宋体"/>
              <w:color w:val="000000" w:themeColor="text1"/>
              <w:lang w:val="zh-CN" w:eastAsia="zh-CN"/>
              <w14:textFill>
                <w14:solidFill>
                  <w14:schemeClr w14:val="tx1"/>
                </w14:solidFill>
              </w14:textFill>
            </w:rPr>
            <w:t>录</w:t>
          </w:r>
        </w:p>
        <w:p w14:paraId="48AC9845">
          <w:pPr>
            <w:rPr>
              <w:color w:val="000000" w:themeColor="text1"/>
              <w:lang w:val="zh-CN"/>
              <w14:textFill>
                <w14:solidFill>
                  <w14:schemeClr w14:val="tx1"/>
                </w14:solidFill>
              </w14:textFill>
            </w:rPr>
          </w:pPr>
        </w:p>
        <w:p w14:paraId="11AE4D24">
          <w:pPr>
            <w:pStyle w:val="12"/>
            <w:tabs>
              <w:tab w:val="right" w:leader="dot" w:pos="9350"/>
            </w:tabs>
            <w:rPr>
              <w:rFonts w:hint="eastAsia" w:asciiTheme="minorHAnsi" w:hAnsiTheme="minorHAnsi" w:eastAsiaTheme="minorEastAsia" w:cstheme="minorBidi"/>
              <w:color w:val="000000" w:themeColor="text1"/>
              <w:kern w:val="2"/>
              <w:sz w:val="22"/>
              <w:szCs w:val="24"/>
              <w14:textFill>
                <w14:solidFill>
                  <w14:schemeClr w14:val="tx1"/>
                </w14:solidFill>
              </w14:textFill>
              <w14:ligatures w14:val="standardContextual"/>
            </w:rPr>
          </w:pPr>
          <w:r>
            <w:rPr>
              <w:rFonts w:ascii="宋体" w:hAnsi="宋体" w:cstheme="minorBidi"/>
              <w:color w:val="000000" w:themeColor="text1"/>
              <w:kern w:val="2"/>
              <w:sz w:val="22"/>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TOC \o "1-3" \h \z \u </w:instrText>
          </w:r>
          <w:r>
            <w:rPr>
              <w:rFonts w:ascii="宋体" w:hAnsi="宋体" w:cstheme="minorBidi"/>
              <w:color w:val="000000" w:themeColor="text1"/>
              <w:kern w:val="2"/>
              <w:sz w:val="22"/>
              <w:szCs w:val="2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"_Toc215066018"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一、总则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_Toc215066018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6D22854">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"_Toc215066019"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1目的</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_Toc215066019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7621EF2">
          <w:pPr>
            <w:pStyle w:val="15"/>
            <w:tabs>
              <w:tab w:val="right" w:leader="dot" w:pos="9350"/>
            </w:tabs>
            <w:rPr>
              <w:rFonts w:hint="eastAsia"/>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"_Toc215066020"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2范围</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_Toc215066020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FC5930E">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3  规范性引用文件</w:t>
          </w:r>
        </w:p>
        <w:p w14:paraId="585938B2">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4 术语与定义</w:t>
          </w:r>
        </w:p>
        <w:p w14:paraId="7A49EA20">
          <w:pPr>
            <w:pStyle w:val="12"/>
            <w:tabs>
              <w:tab w:val="right" w:leader="dot" w:pos="9350"/>
            </w:tabs>
            <w:rPr>
              <w:rFonts w:hint="eastAsia" w:asciiTheme="minorHAnsi" w:hAnsiTheme="minorHAnsi" w:eastAsiaTheme="minorEastAsia" w:cstheme="minorBidi"/>
              <w:color w:val="000000" w:themeColor="text1"/>
              <w:kern w:val="2"/>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"_Toc215066021"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二、品质管理组织架构与职责</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_Toc215066021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0A7C105">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"_Toc215066022"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1决策层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_Toc215066022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EA485CD">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"_Toc215066023"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2执行层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_Toc215066023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8ADF106">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"_Toc215066024"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3操作层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_Toc215066024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4045988">
          <w:pPr>
            <w:pStyle w:val="12"/>
            <w:tabs>
              <w:tab w:val="right" w:leader="dot" w:pos="9350"/>
            </w:tabs>
            <w:rPr>
              <w:rFonts w:hint="eastAsia" w:asciiTheme="minorHAnsi" w:hAnsiTheme="minorHAnsi" w:eastAsiaTheme="minorEastAsia" w:cstheme="minorBidi"/>
              <w:color w:val="000000" w:themeColor="text1"/>
              <w:kern w:val="2"/>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"_Toc215066025"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三、品质管理要求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_Toc215066025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5EB94E4">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"_Toc215066026"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1基础服务通用要求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_Toc215066026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9BBCA8A">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"_Toc215066027"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1.1客服管家服务标准：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_Toc215066027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455F690">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"_Toc215066028"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1.2工程技术服务标准：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_Toc215066028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0E0B17A">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"_Toc215066029"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1.3安保秩序服务标准：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_Toc215066029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70573E2">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"_Toc215066030"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1.4保洁环境服务标准：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_Toc215066030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73B616C">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"_Toc215066031"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1.5绿化园林服务标准：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_Toc215066031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C15282D">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"_Toc215066032"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1.6风险管理服务标准：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_Toc215066032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2B32C2D">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"_Toc215066033"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2业态定制化要求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_Toc215066033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EB28E6B">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"_Toc215066034"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2.1住宅业态服务标准：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_Toc215066034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30E7111">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"_Toc215066035"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2.2商业写字楼服务标准：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_Toc215066035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C147CFC">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"_Toc215066036"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2.3办公楼服务标准：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_Toc215066036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90B80EC">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"_Toc215066037"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2.4产业园区服务标准：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_Toc215066037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95DD279">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"_Toc215066038"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2.5医院服务标准：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_Toc215066038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F6045A6">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"_Toc215066039"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2.6学校服务标准：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_Toc215066039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B5CB509">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"_Toc215066040"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2.7场馆类服务标准：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_Toc215066040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E9A2244">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"_Toc215066041"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2.8旅游景区类服务标准：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_Toc215066041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A215840">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"_Toc215066042"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3应急处置要求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_Toc215066042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C438F61">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"_Toc215066043"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3.1火灾应急处置标准：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_Toc215066043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6E046F1">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"_Toc215066044"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3.2电梯困人应急处置标准：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_Toc215066044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50E6910">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"_Toc215066045"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3.3燃气泄漏应急处置标准：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_Toc215066045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4E158A9">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"_Toc215066046"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3.4停电应急处置标准：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_Toc215066046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4134108">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"_Toc215066047"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3.5停水应急处置标准：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_Toc215066047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1B2B07D">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"_Toc215066048"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3.6水浸应急处置标准：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_Toc215066048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F298A6B">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"_Toc215066049"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3.7盗窃与治安事件应急处置标准：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_Toc215066049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7B01101">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"_Toc215066050"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3.8群体性事件应急处置标准：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_Toc215066050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888F695">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"_Toc215066051"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3.9恶劣天气、自然灾害应急处置标准：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_Toc215066051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96873D8">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"_Toc215066052"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3.10高空坠物应急处置标准：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_Toc215066052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730E46A">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"_Toc215066053"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3.11公共防疫应急处置标准：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_Toc215066053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9B759CC">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"_Toc215066054"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3.12防爆防恐应急处置标准：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_Toc215066054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9FCD628">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"_Toc215066055"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4舆情管理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_Toc215066055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3B07780">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"_Toc215066056"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4.1新闻报道舆情管理标准：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_Toc215066056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3E54177">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"_Toc215066057"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4.2自媒体报道舆情管理标准：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_Toc215066057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D0D5582">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"_Toc215066058"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4.3上访舆情管理标准：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_Toc215066058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3964FEB">
          <w:pPr>
            <w:pStyle w:val="12"/>
            <w:tabs>
              <w:tab w:val="right" w:leader="dot" w:pos="9350"/>
            </w:tabs>
            <w:rPr>
              <w:rFonts w:hint="eastAsia" w:asciiTheme="minorHAnsi" w:hAnsiTheme="minorHAnsi" w:eastAsiaTheme="minorEastAsia" w:cstheme="minorBidi"/>
              <w:color w:val="000000" w:themeColor="text1"/>
              <w:kern w:val="2"/>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"_Toc215066059"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四、品质管理全流程实施</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_Toc215066059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884AF3B">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"_Toc215066060"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1计划制定</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_Toc215066060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5434181">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"_Toc215066061"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1.1 确立品质标准与依据</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_Toc215066061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034A7E4">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"_Toc215066062"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1.2 制定年度品质管理计划</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_Toc215066062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F1987E0">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"_Toc215066063"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1.3 编制检查工具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_Toc215066063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17EA978">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"_Toc215066064"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2检查与评估</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_Toc215066064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33823A8">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"_Toc215066065"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2.1 检查类型与实施</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_Toc215066065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BBCAD4F">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"_Toc215066066"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2.2 检查方法与技巧</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_Toc215066066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051A243">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"_Toc215066067"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2.3 评估与评分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_Toc215066067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6CADA22">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"_Toc215066068"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2.4 形成报告</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_Toc215066068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F1EEC25">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"_Toc215066069"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3问题整改与改进</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_Toc215066069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0561E35">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"_Toc215066070"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3.1 问题反馈与沟通</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_Toc215066070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2D1BE22">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"_Toc215066071"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3.2 根本原因分析</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_Toc215066071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377E0E4">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"_Toc215066072"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3.3 制定与实施纠正预防措施</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_Toc215066072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8FB49B1">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"_Toc215066073"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3.4 整改跟踪与验证</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_Toc215066073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B46F459">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"_Toc215066074"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3.5 持续改进机制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_Toc215066074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C18EDA5">
          <w:pPr>
            <w:pStyle w:val="12"/>
            <w:tabs>
              <w:tab w:val="right" w:leader="dot" w:pos="9350"/>
            </w:tabs>
            <w:rPr>
              <w:rFonts w:hint="eastAsia" w:asciiTheme="minorHAnsi" w:hAnsiTheme="minorHAnsi" w:eastAsiaTheme="minorEastAsia" w:cstheme="minorBidi"/>
              <w:color w:val="000000" w:themeColor="text1"/>
              <w:kern w:val="2"/>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"_Toc215066075"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五、品质保障支撑措施</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_Toc215066075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361C1AF">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"_Toc215066076"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1培训与能力建设</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_Toc215066076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8504240">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"_Toc215066077"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1.1 体系搭建</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_Toc215066077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A0A457B">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"_Toc215066078"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1.2 组织实施</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_Toc215066078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71823F3">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"_Toc215066079"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1.3 考核监督</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_Toc215066079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427F7D3">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"_Toc215066080"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2信息与工具支持</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_Toc215066080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C5B0544">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"_Toc215066081" </w:instrText>
          </w:r>
          <w:r>
            <w:rPr>
              <w:color w:val="000000" w:themeColor="text1"/>
              <w14:textFill>
                <w14:solidFill>
                  <w14:schemeClr w14:val="tx1"/>
                </w14:solidFill>
              </w14:textFill>
            </w:rPr>
            <w:fldChar w:fldCharType="separate"/>
          </w:r>
          <w:r>
            <w:rPr>
              <w:rStyle w:val="19"/>
              <w:rFonts w:hint="eastAsia"/>
              <w:color w:val="000000" w:themeColor="text1"/>
              <w:lang w:bidi="ar"/>
              <w14:textFill>
                <w14:solidFill>
                  <w14:schemeClr w14:val="tx1"/>
                </w14:solidFill>
              </w14:textFill>
            </w:rPr>
            <w:t>2.1 信息体系搭建</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_Toc215066081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AE5AA3E">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"_Toc215066082" </w:instrText>
          </w:r>
          <w:r>
            <w:rPr>
              <w:color w:val="000000" w:themeColor="text1"/>
              <w14:textFill>
                <w14:solidFill>
                  <w14:schemeClr w14:val="tx1"/>
                </w14:solidFill>
              </w14:textFill>
            </w:rPr>
            <w:fldChar w:fldCharType="separate"/>
          </w:r>
          <w:r>
            <w:rPr>
              <w:rStyle w:val="19"/>
              <w:rFonts w:hint="eastAsia"/>
              <w:color w:val="000000" w:themeColor="text1"/>
              <w:lang w:bidi="ar"/>
              <w14:textFill>
                <w14:solidFill>
                  <w14:schemeClr w14:val="tx1"/>
                </w14:solidFill>
              </w14:textFill>
            </w:rPr>
            <w:t>2.2 品检工具配置</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_Toc215066082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7C0CA43">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"_Toc215066083" </w:instrText>
          </w:r>
          <w:r>
            <w:rPr>
              <w:color w:val="000000" w:themeColor="text1"/>
              <w14:textFill>
                <w14:solidFill>
                  <w14:schemeClr w14:val="tx1"/>
                </w14:solidFill>
              </w14:textFill>
            </w:rPr>
            <w:fldChar w:fldCharType="separate"/>
          </w:r>
          <w:r>
            <w:rPr>
              <w:rStyle w:val="19"/>
              <w:rFonts w:hint="eastAsia"/>
              <w:color w:val="000000" w:themeColor="text1"/>
              <w:lang w:bidi="ar"/>
              <w14:textFill>
                <w14:solidFill>
                  <w14:schemeClr w14:val="tx1"/>
                </w14:solidFill>
              </w14:textFill>
            </w:rPr>
            <w:t>2.3 工具升级优化</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_Toc215066083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A1C5FF4">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"_Toc215066084"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3文化与监督</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_Toc215066084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D99F7F8">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"_Toc215066085" </w:instrText>
          </w:r>
          <w:r>
            <w:rPr>
              <w:color w:val="000000" w:themeColor="text1"/>
              <w14:textFill>
                <w14:solidFill>
                  <w14:schemeClr w14:val="tx1"/>
                </w14:solidFill>
              </w14:textFill>
            </w:rPr>
            <w:fldChar w:fldCharType="separate"/>
          </w:r>
          <w:r>
            <w:rPr>
              <w:rStyle w:val="19"/>
              <w:rFonts w:hint="eastAsia"/>
              <w:color w:val="000000" w:themeColor="text1"/>
              <w:lang w:bidi="ar"/>
              <w14:textFill>
                <w14:solidFill>
                  <w14:schemeClr w14:val="tx1"/>
                </w14:solidFill>
              </w14:textFill>
            </w:rPr>
            <w:t>3.1 品质文化建设</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_Toc215066085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6CAC740">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"_Toc215066086" </w:instrText>
          </w:r>
          <w:r>
            <w:rPr>
              <w:color w:val="000000" w:themeColor="text1"/>
              <w14:textFill>
                <w14:solidFill>
                  <w14:schemeClr w14:val="tx1"/>
                </w14:solidFill>
              </w14:textFill>
            </w:rPr>
            <w:fldChar w:fldCharType="separate"/>
          </w:r>
          <w:r>
            <w:rPr>
              <w:rStyle w:val="19"/>
              <w:rFonts w:hint="eastAsia"/>
              <w:color w:val="000000" w:themeColor="text1"/>
              <w:lang w:bidi="ar"/>
              <w14:textFill>
                <w14:solidFill>
                  <w14:schemeClr w14:val="tx1"/>
                </w14:solidFill>
              </w14:textFill>
            </w:rPr>
            <w:t>3.2监督体系完善</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_Toc215066086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C4ABA4A">
          <w:pPr>
            <w:pStyle w:val="12"/>
            <w:tabs>
              <w:tab w:val="right" w:leader="dot" w:pos="9350"/>
            </w:tabs>
            <w:rPr>
              <w:rFonts w:hint="eastAsia" w:asciiTheme="minorHAnsi" w:hAnsiTheme="minorHAnsi" w:eastAsiaTheme="minorEastAsia" w:cstheme="minorBidi"/>
              <w:color w:val="000000" w:themeColor="text1"/>
              <w:kern w:val="2"/>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"_Toc215066087"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六、持续改进</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_Toc215066087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9D99323">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"_Toc215066088"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1制定改进措施</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_Toc215066088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AEE48B4">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"_Toc215066089"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1.1建立和运行相关管理程序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_Toc215066089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2681AED">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"_Toc215066090"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1.2确定改进目标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_Toc215066090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EDDC18E">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"_Toc215066091"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1.3制定改进方案</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_Toc215066091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C5714B0">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"_Toc215066092"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2跟踪与评估</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_Toc215066092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3C1954D">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"_Toc215066093"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2.1测量和验证</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_Toc215066093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489A46F">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"_Toc215066094"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2.2有效性评价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_Toc215066094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F75FAA8">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"_Toc215066095"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2.3改进措施</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_Toc215066095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C1DF20B">
          <w:pPr>
            <w:pStyle w:val="12"/>
            <w:tabs>
              <w:tab w:val="right" w:leader="dot" w:pos="9350"/>
            </w:tabs>
            <w:rPr>
              <w:rFonts w:hint="eastAsia" w:asciiTheme="minorHAnsi" w:hAnsiTheme="minorHAnsi" w:eastAsiaTheme="minorEastAsia" w:cstheme="minorBidi"/>
              <w:color w:val="000000" w:themeColor="text1"/>
              <w:kern w:val="2"/>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"_Toc215066096"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七、品质管理数字化技术应用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_Toc215066096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3DB894E">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"_Toc215066097"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1智慧巡检与设施管理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_Toc215066097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82F522D">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"_Toc215066098"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1.1技术工具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_Toc215066098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A703DD9">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"_Toc215066099"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1.2应用价值</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_Toc215066099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F017BD4">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"_Toc215066100"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2客诉舆情管理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_Toc215066100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6F87796">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"_Toc215066101"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2.1技术工具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_Toc215066101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510B432">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"_Toc215066102"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2.2应用价值</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_Toc215066102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CDDC1FF">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"_Toc215066103"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3、环境管理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_Toc215066103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26839B0">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"_Toc215066104"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3.1技术工具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_Toc215066104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379FDEA">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"_Toc215066105"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3.2应用价值</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_Toc215066105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A0EBFD7">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"_Toc215066106"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4、秩序管理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_Toc215066106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2E28008">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"_Toc215066107"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4.1技术工具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_Toc215066107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656A672">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"_Toc215066108"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4.2应用价值</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_Toc215066108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53C40B3">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"_Toc215066109"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5闭环工单管理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_Toc215066109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38AF257">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"_Toc215066110"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5.1技术工具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_Toc215066110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47FA8E2">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"_Toc215066111"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5.2应用价值</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_Toc215066111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07E9F33">
          <w:pPr>
            <w:pStyle w:val="15"/>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"_Toc215066112"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6数据驱动与决策分析</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_Toc215066112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4AE2ABE">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"_Toc215066113"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6.1技术工具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_Toc215066113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8AA6BE1">
          <w:pPr>
            <w:pStyle w:val="8"/>
            <w:tabs>
              <w:tab w:val="right" w:leader="dot" w:pos="9350"/>
            </w:tabs>
            <w:rPr>
              <w:rFonts w:hint="eastAsia" w:eastAsiaTheme="minorEastAsia"/>
              <w:color w:val="000000" w:themeColor="text1"/>
              <w:sz w:val="2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"_Toc215066114" </w:instrText>
          </w:r>
          <w:r>
            <w:rPr>
              <w:color w:val="000000" w:themeColor="text1"/>
              <w14:textFill>
                <w14:solidFill>
                  <w14:schemeClr w14:val="tx1"/>
                </w14:solidFill>
              </w14:textFill>
            </w:rPr>
            <w:fldChar w:fldCharType="separate"/>
          </w:r>
          <w:r>
            <w:rPr>
              <w:rStyle w:val="19"/>
              <w:rFonts w:hint="eastAsia"/>
              <w:color w:val="000000" w:themeColor="text1"/>
              <w14:textFill>
                <w14:solidFill>
                  <w14:schemeClr w14:val="tx1"/>
                </w14:solidFill>
              </w14:textFill>
            </w:rPr>
            <w:t>6.2应用价值</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_Toc215066114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947590E">
          <w:pPr>
            <w:rPr>
              <w:rFonts w:hint="eastAsia" w:ascii="宋体" w:hAnsi="宋体"/>
              <w:color w:val="000000" w:themeColor="text1"/>
              <w:szCs w:val="21"/>
              <w14:textFill>
                <w14:solidFill>
                  <w14:schemeClr w14:val="tx1"/>
                </w14:solidFill>
              </w14:textFill>
            </w:rPr>
          </w:pPr>
          <w:r>
            <w:rPr>
              <w:rFonts w:ascii="宋体" w:hAnsi="宋体"/>
              <w:b/>
              <w:bCs/>
              <w:color w:val="000000" w:themeColor="text1"/>
              <w:szCs w:val="21"/>
              <w:lang w:val="zh-CN"/>
              <w14:textFill>
                <w14:solidFill>
                  <w14:schemeClr w14:val="tx1"/>
                </w14:solidFill>
              </w14:textFill>
            </w:rPr>
            <w:fldChar w:fldCharType="end"/>
          </w:r>
        </w:p>
      </w:sdtContent>
    </w:sdt>
    <w:p w14:paraId="41306D3D">
      <w:pPr>
        <w:rPr>
          <w:rFonts w:hint="eastAsia" w:cs="方正小标宋简体" w:asciiTheme="minorEastAsia" w:hAnsiTheme="minorEastAsia"/>
          <w:b/>
          <w:color w:val="000000" w:themeColor="text1"/>
          <w:sz w:val="32"/>
          <w:szCs w:val="44"/>
          <w14:textFill>
            <w14:solidFill>
              <w14:schemeClr w14:val="tx1"/>
            </w14:solidFill>
          </w14:textFill>
        </w:rPr>
      </w:pPr>
      <w:r>
        <w:rPr>
          <w:rFonts w:cs="方正小标宋简体" w:asciiTheme="minorEastAsia" w:hAnsiTheme="minorEastAsia"/>
          <w:b/>
          <w:color w:val="000000" w:themeColor="text1"/>
          <w:sz w:val="32"/>
          <w:szCs w:val="44"/>
          <w14:textFill>
            <w14:solidFill>
              <w14:schemeClr w14:val="tx1"/>
            </w14:solidFill>
          </w14:textFill>
        </w:rPr>
        <w:br w:type="page"/>
      </w:r>
    </w:p>
    <w:p w14:paraId="79DBA070">
      <w:pPr>
        <w:tabs>
          <w:tab w:val="left" w:pos="3232"/>
        </w:tabs>
        <w:spacing w:before="240"/>
        <w:rPr>
          <w:rFonts w:hint="eastAsia"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ab/>
      </w:r>
    </w:p>
    <w:p w14:paraId="79A6DC60">
      <w:pPr>
        <w:spacing w:before="240"/>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前言</w:t>
      </w:r>
    </w:p>
    <w:p w14:paraId="11613A1A">
      <w:pPr>
        <w:rPr>
          <w:color w:val="000000" w:themeColor="text1"/>
          <w14:textFill>
            <w14:solidFill>
              <w14:schemeClr w14:val="tx1"/>
            </w14:solidFill>
          </w14:textFill>
        </w:rPr>
      </w:pPr>
    </w:p>
    <w:p w14:paraId="59FEA839">
      <w:pPr>
        <w:rPr>
          <w:color w:val="000000" w:themeColor="text1"/>
          <w14:textFill>
            <w14:solidFill>
              <w14:schemeClr w14:val="tx1"/>
            </w14:solidFill>
          </w14:textFill>
        </w:rPr>
      </w:pPr>
    </w:p>
    <w:p w14:paraId="19887611">
      <w:pPr>
        <w:pStyle w:val="28"/>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rFonts w:hint="eastAsia" w:hAnsi="宋体"/>
          <w:bCs/>
          <w:color w:val="000000" w:themeColor="text1"/>
          <w:szCs w:val="21"/>
          <w14:textFill>
            <w14:solidFill>
              <w14:schemeClr w14:val="tx1"/>
            </w14:solidFill>
          </w14:textFill>
        </w:rPr>
        <w:t>文件</w:t>
      </w:r>
      <w:r>
        <w:rPr>
          <w:rFonts w:hint="eastAsia"/>
          <w:color w:val="000000" w:themeColor="text1"/>
          <w14:textFill>
            <w14:solidFill>
              <w14:schemeClr w14:val="tx1"/>
            </w14:solidFill>
          </w14:textFill>
        </w:rPr>
        <w:t>由湖南省物协标准化委员会提出并归口。</w:t>
      </w:r>
    </w:p>
    <w:p w14:paraId="2326181C">
      <w:pPr>
        <w:pStyle w:val="28"/>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rFonts w:hint="eastAsia" w:hAnsi="宋体"/>
          <w:bCs/>
          <w:color w:val="000000" w:themeColor="text1"/>
          <w:szCs w:val="21"/>
          <w14:textFill>
            <w14:solidFill>
              <w14:schemeClr w14:val="tx1"/>
            </w14:solidFill>
          </w14:textFill>
        </w:rPr>
        <w:t>文件</w:t>
      </w:r>
      <w:r>
        <w:rPr>
          <w:rFonts w:hint="eastAsia"/>
          <w:color w:val="000000" w:themeColor="text1"/>
          <w14:textFill>
            <w14:solidFill>
              <w14:schemeClr w14:val="tx1"/>
            </w14:solidFill>
          </w14:textFill>
        </w:rPr>
        <w:t>主编单位：深圳万物商企物业服务有限公司。</w:t>
      </w:r>
    </w:p>
    <w:p w14:paraId="0777AAEA">
      <w:pPr>
        <w:pStyle w:val="28"/>
        <w:rPr>
          <w:color w:val="000000" w:themeColor="text1"/>
          <w14:textFill>
            <w14:solidFill>
              <w14:schemeClr w14:val="tx1"/>
            </w14:solidFill>
          </w14:textFill>
        </w:rPr>
      </w:pPr>
      <w:r>
        <w:rPr>
          <w:rFonts w:hint="eastAsia" w:hAnsi="宋体"/>
          <w:bCs/>
          <w:color w:val="000000" w:themeColor="text1"/>
          <w:szCs w:val="21"/>
          <w14:textFill>
            <w14:solidFill>
              <w14:schemeClr w14:val="tx1"/>
            </w14:solidFill>
          </w14:textFill>
        </w:rPr>
        <w:t>本文件参编单位：X</w:t>
      </w:r>
      <w:r>
        <w:rPr>
          <w:rFonts w:hAnsi="宋体"/>
          <w:bCs/>
          <w:color w:val="000000" w:themeColor="text1"/>
          <w:szCs w:val="21"/>
          <w14:textFill>
            <w14:solidFill>
              <w14:schemeClr w14:val="tx1"/>
            </w14:solidFill>
          </w14:textFill>
        </w:rPr>
        <w:t>XXXXXX</w:t>
      </w:r>
    </w:p>
    <w:p w14:paraId="14E48417">
      <w:pPr>
        <w:pStyle w:val="28"/>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rFonts w:hint="eastAsia" w:hAnsi="宋体"/>
          <w:bCs/>
          <w:color w:val="000000" w:themeColor="text1"/>
          <w:szCs w:val="21"/>
          <w14:textFill>
            <w14:solidFill>
              <w14:schemeClr w14:val="tx1"/>
            </w14:solidFill>
          </w14:textFill>
        </w:rPr>
        <w:t>文件</w:t>
      </w:r>
      <w:r>
        <w:rPr>
          <w:rFonts w:hint="eastAsia"/>
          <w:color w:val="000000" w:themeColor="text1"/>
          <w14:textFill>
            <w14:solidFill>
              <w14:schemeClr w14:val="tx1"/>
            </w14:solidFill>
          </w14:textFill>
        </w:rPr>
        <w:t>参编人员：X</w:t>
      </w:r>
      <w:r>
        <w:rPr>
          <w:color w:val="000000" w:themeColor="text1"/>
          <w14:textFill>
            <w14:solidFill>
              <w14:schemeClr w14:val="tx1"/>
            </w14:solidFill>
          </w14:textFill>
        </w:rPr>
        <w:t>XXXXX</w:t>
      </w:r>
    </w:p>
    <w:p w14:paraId="1DAC18DC">
      <w:pPr>
        <w:pStyle w:val="28"/>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本文件为首次发布。</w:t>
      </w:r>
    </w:p>
    <w:p w14:paraId="6E4273BB">
      <w:pPr>
        <w:ind w:firstLine="420" w:firstLineChars="200"/>
        <w:rPr>
          <w:rFonts w:ascii="宋体"/>
          <w:color w:val="000000" w:themeColor="text1"/>
          <w:szCs w:val="20"/>
          <w14:textFill>
            <w14:solidFill>
              <w14:schemeClr w14:val="tx1"/>
            </w14:solidFill>
          </w14:textFill>
        </w:rPr>
      </w:pPr>
      <w:r>
        <w:rPr>
          <w:rFonts w:hint="eastAsia" w:ascii="宋体"/>
          <w:color w:val="000000" w:themeColor="text1"/>
          <w:szCs w:val="20"/>
          <w14:textFill>
            <w14:solidFill>
              <w14:schemeClr w14:val="tx1"/>
            </w14:solidFill>
          </w14:textFill>
        </w:rPr>
        <w:t>本文件在实施中若有疑问或建议，请将咨询或修改建议等信息反馈至下列单位：</w:t>
      </w:r>
    </w:p>
    <w:p w14:paraId="065EB58A">
      <w:pPr>
        <w:ind w:firstLine="420" w:firstLineChars="200"/>
        <w:rPr>
          <w:rFonts w:ascii="宋体"/>
          <w:color w:val="000000" w:themeColor="text1"/>
          <w:szCs w:val="20"/>
          <w14:textFill>
            <w14:solidFill>
              <w14:schemeClr w14:val="tx1"/>
            </w14:solidFill>
          </w14:textFill>
        </w:rPr>
      </w:pPr>
      <w:r>
        <w:rPr>
          <w:rFonts w:hint="eastAsia" w:ascii="宋体"/>
          <w:color w:val="000000" w:themeColor="text1"/>
          <w:szCs w:val="20"/>
          <w14:textFill>
            <w14:solidFill>
              <w14:schemeClr w14:val="tx1"/>
            </w14:solidFill>
          </w14:textFill>
        </w:rPr>
        <w:t>单位：湖南省物业管理行业协会</w:t>
      </w:r>
    </w:p>
    <w:p w14:paraId="7A67121F">
      <w:pPr>
        <w:ind w:firstLine="420" w:firstLineChars="200"/>
        <w:rPr>
          <w:rFonts w:ascii="宋体"/>
          <w:color w:val="000000" w:themeColor="text1"/>
          <w:szCs w:val="20"/>
          <w14:textFill>
            <w14:solidFill>
              <w14:schemeClr w14:val="tx1"/>
            </w14:solidFill>
          </w14:textFill>
        </w:rPr>
      </w:pPr>
      <w:r>
        <w:rPr>
          <w:rFonts w:hint="eastAsia" w:ascii="宋体"/>
          <w:color w:val="000000" w:themeColor="text1"/>
          <w:szCs w:val="20"/>
          <w14:textFill>
            <w14:solidFill>
              <w14:schemeClr w14:val="tx1"/>
            </w14:solidFill>
          </w14:textFill>
        </w:rPr>
        <w:t>地址：湖南省长沙市雨花区树木岭路199号湖南物业协会大厦27楼</w:t>
      </w:r>
    </w:p>
    <w:p w14:paraId="5F2F28CB">
      <w:pPr>
        <w:ind w:firstLine="420" w:firstLineChars="200"/>
        <w:rPr>
          <w:rFonts w:ascii="宋体"/>
          <w:color w:val="000000" w:themeColor="text1"/>
          <w:szCs w:val="20"/>
          <w14:textFill>
            <w14:solidFill>
              <w14:schemeClr w14:val="tx1"/>
            </w14:solidFill>
          </w14:textFill>
        </w:rPr>
      </w:pPr>
      <w:r>
        <w:rPr>
          <w:rFonts w:hint="eastAsia" w:ascii="宋体"/>
          <w:color w:val="000000" w:themeColor="text1"/>
          <w:szCs w:val="20"/>
          <w14:textFill>
            <w14:solidFill>
              <w14:schemeClr w14:val="tx1"/>
            </w14:solidFill>
          </w14:textFill>
        </w:rPr>
        <w:t>电话：0731-82295940</w:t>
      </w:r>
    </w:p>
    <w:p w14:paraId="2F3CE590">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4E3F9BC7">
      <w:pPr>
        <w:ind w:firstLine="420" w:firstLineChars="200"/>
        <w:rPr>
          <w:rFonts w:hint="eastAsia" w:ascii="宋体" w:hAnsi="宋体"/>
          <w:color w:val="000000" w:themeColor="text1"/>
          <w:szCs w:val="21"/>
          <w14:textFill>
            <w14:solidFill>
              <w14:schemeClr w14:val="tx1"/>
            </w14:solidFill>
          </w14:textFill>
        </w:rPr>
      </w:pPr>
    </w:p>
    <w:p w14:paraId="794812A8">
      <w:pPr>
        <w:jc w:val="center"/>
        <w:rPr>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物业品质管理工作</w:t>
      </w:r>
      <w:r>
        <w:rPr>
          <w:rFonts w:ascii="黑体" w:hAnsi="黑体" w:eastAsia="黑体" w:cs="黑体"/>
          <w:bCs/>
          <w:color w:val="000000" w:themeColor="text1"/>
          <w:sz w:val="32"/>
          <w:szCs w:val="32"/>
          <w14:textFill>
            <w14:solidFill>
              <w14:schemeClr w14:val="tx1"/>
            </w14:solidFill>
          </w14:textFill>
        </w:rPr>
        <w:t>指引</w:t>
      </w:r>
    </w:p>
    <w:p w14:paraId="5D00B06A">
      <w:pPr>
        <w:pStyle w:val="2"/>
        <w:rPr>
          <w:rFonts w:hint="eastAsia"/>
          <w:color w:val="000000" w:themeColor="text1"/>
          <w14:textFill>
            <w14:solidFill>
              <w14:schemeClr w14:val="tx1"/>
            </w14:solidFill>
          </w14:textFill>
        </w:rPr>
      </w:pPr>
      <w:bookmarkStart w:id="1" w:name="_Toc215066018"/>
      <w:r>
        <w:rPr>
          <w:color w:val="000000" w:themeColor="text1"/>
          <w14:textFill>
            <w14:solidFill>
              <w14:schemeClr w14:val="tx1"/>
            </w14:solidFill>
          </w14:textFill>
        </w:rPr>
        <w:t>一、总则</w:t>
      </w:r>
      <w:bookmarkEnd w:id="1"/>
    </w:p>
    <w:p w14:paraId="7E7CB63C">
      <w:pPr>
        <w:pStyle w:val="3"/>
        <w:rPr>
          <w:rFonts w:hint="eastAsia"/>
          <w:color w:val="000000" w:themeColor="text1"/>
          <w14:textFill>
            <w14:solidFill>
              <w14:schemeClr w14:val="tx1"/>
            </w14:solidFill>
          </w14:textFill>
        </w:rPr>
      </w:pPr>
      <w:bookmarkStart w:id="2" w:name="_Toc215066019"/>
      <w:r>
        <w:rPr>
          <w:rFonts w:hint="eastAsia"/>
          <w:color w:val="000000" w:themeColor="text1"/>
          <w14:textFill>
            <w14:solidFill>
              <w14:schemeClr w14:val="tx1"/>
            </w14:solidFill>
          </w14:textFill>
        </w:rPr>
        <w:t>1目的</w:t>
      </w:r>
      <w:bookmarkEnd w:id="2"/>
    </w:p>
    <w:p w14:paraId="116812F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规范物业服务流程，提升物业服务品质和客户满意度，为物业管理行业及物业服务企业的品质管理工作提供指导。</w:t>
      </w:r>
    </w:p>
    <w:p w14:paraId="60AB2D78">
      <w:pPr>
        <w:pStyle w:val="3"/>
        <w:rPr>
          <w:rFonts w:hint="eastAsia"/>
          <w:color w:val="000000" w:themeColor="text1"/>
          <w14:textFill>
            <w14:solidFill>
              <w14:schemeClr w14:val="tx1"/>
            </w14:solidFill>
          </w14:textFill>
        </w:rPr>
      </w:pPr>
      <w:bookmarkStart w:id="3" w:name="_Toc215066020"/>
      <w:r>
        <w:rPr>
          <w:rFonts w:hint="eastAsia"/>
          <w:color w:val="000000" w:themeColor="text1"/>
          <w14:textFill>
            <w14:solidFill>
              <w14:schemeClr w14:val="tx1"/>
            </w14:solidFill>
          </w14:textFill>
        </w:rPr>
        <w:t>2范围</w:t>
      </w:r>
      <w:bookmarkEnd w:id="3"/>
    </w:p>
    <w:p w14:paraId="5FC81E62">
      <w:pPr>
        <w:ind w:left="210" w:leftChars="100" w:firstLine="210" w:firstLineChars="1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w:t>
      </w:r>
      <w:r>
        <w:rPr>
          <w:rFonts w:hint="eastAsia" w:ascii="宋体" w:hAnsi="宋体"/>
          <w:color w:val="000000" w:themeColor="text1"/>
          <w:szCs w:val="21"/>
          <w14:textFill>
            <w14:solidFill>
              <w14:schemeClr w14:val="tx1"/>
            </w14:solidFill>
          </w14:textFill>
        </w:rPr>
        <w:t>指引</w:t>
      </w:r>
      <w:r>
        <w:rPr>
          <w:rFonts w:ascii="宋体" w:hAnsi="宋体"/>
          <w:color w:val="000000" w:themeColor="text1"/>
          <w:szCs w:val="21"/>
          <w14:textFill>
            <w14:solidFill>
              <w14:schemeClr w14:val="tx1"/>
            </w14:solidFill>
          </w14:textFill>
        </w:rPr>
        <w:t>适用于物业</w:t>
      </w:r>
      <w:r>
        <w:rPr>
          <w:rFonts w:hint="eastAsia" w:ascii="宋体" w:hAnsi="宋体"/>
          <w:color w:val="000000" w:themeColor="text1"/>
          <w:szCs w:val="21"/>
          <w14:textFill>
            <w14:solidFill>
              <w14:schemeClr w14:val="tx1"/>
            </w14:solidFill>
          </w14:textFill>
        </w:rPr>
        <w:t>服务企业在服务项目（含住宅、商业、办公、产业园区、医院、学校、场馆、旅游景区等）过程中的品质管理工作，覆盖场景包括：日常基础服务、专项增值服务、应急处置、客户关系维护等</w:t>
      </w:r>
      <w:r>
        <w:rPr>
          <w:rFonts w:ascii="宋体" w:hAnsi="宋体"/>
          <w:color w:val="000000" w:themeColor="text1"/>
          <w:szCs w:val="21"/>
          <w14:textFill>
            <w14:solidFill>
              <w14:schemeClr w14:val="tx1"/>
            </w14:solidFill>
          </w14:textFill>
        </w:rPr>
        <w:t>。</w:t>
      </w:r>
    </w:p>
    <w:p w14:paraId="39C1C364">
      <w:pPr>
        <w:ind w:left="210" w:leftChars="100" w:firstLine="210" w:firstLineChars="100"/>
        <w:rPr>
          <w:rFonts w:ascii="宋体" w:hAnsi="宋体"/>
          <w:color w:val="000000" w:themeColor="text1"/>
          <w:szCs w:val="21"/>
          <w14:textFill>
            <w14:solidFill>
              <w14:schemeClr w14:val="tx1"/>
            </w14:solidFill>
          </w14:textFill>
        </w:rPr>
      </w:pPr>
    </w:p>
    <w:p w14:paraId="3B0E1767">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3  规范性引用文件</w:t>
      </w:r>
    </w:p>
    <w:p w14:paraId="14546DEC">
      <w:pPr>
        <w:ind w:firstLine="420" w:firstLineChars="200"/>
        <w:rPr>
          <w:rFonts w:hint="eastAsia" w:ascii="宋体" w:hAnsi="宋体" w:eastAsia="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6C4676E">
      <w:pPr>
        <w:ind w:firstLine="420" w:firstLineChars="200"/>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《物业管理条例》</w:t>
      </w:r>
      <w:r>
        <w:rPr>
          <w:rFonts w:hint="eastAsia" w:ascii="宋体" w:hAnsi="宋体"/>
          <w:color w:val="000000" w:themeColor="text1"/>
          <w:lang w:val="en-US" w:eastAsia="zh-CN"/>
          <w14:textFill>
            <w14:solidFill>
              <w14:schemeClr w14:val="tx1"/>
            </w14:solidFill>
          </w14:textFill>
        </w:rPr>
        <w:t xml:space="preserve"> </w:t>
      </w:r>
      <w:r>
        <w:rPr>
          <w:rFonts w:ascii="Arial" w:hAnsi="Arial" w:eastAsia="宋体" w:cs="Arial"/>
          <w:color w:val="000000" w:themeColor="text1"/>
          <w:kern w:val="0"/>
          <w:sz w:val="22"/>
          <w14:textFill>
            <w14:solidFill>
              <w14:schemeClr w14:val="tx1"/>
            </w14:solidFill>
          </w14:textFill>
        </w:rPr>
        <w:t>中华人民共和国国务院令第379号</w:t>
      </w:r>
    </w:p>
    <w:p w14:paraId="2527CEF0">
      <w:pPr>
        <w:ind w:firstLine="420" w:firstLineChars="200"/>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《湖南省物业管理条例》</w:t>
      </w:r>
      <w:r>
        <w:rPr>
          <w:rFonts w:hint="eastAsia" w:ascii="宋体" w:hAnsi="宋体"/>
          <w:color w:val="000000" w:themeColor="text1"/>
          <w:lang w:val="en-US" w:eastAsia="zh-CN"/>
          <w14:textFill>
            <w14:solidFill>
              <w14:schemeClr w14:val="tx1"/>
            </w14:solidFill>
          </w14:textFill>
        </w:rPr>
        <w:t xml:space="preserve"> 湖南省人大2018年第5号</w:t>
      </w:r>
    </w:p>
    <w:p w14:paraId="0B7E9A25">
      <w:pPr>
        <w:ind w:firstLine="420" w:firstLineChars="200"/>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《企业安全生产标准化基本规范》</w:t>
      </w:r>
      <w:r>
        <w:rPr>
          <w:rFonts w:hint="eastAsia" w:ascii="宋体" w:hAnsi="宋体"/>
          <w:color w:val="000000" w:themeColor="text1"/>
          <w:lang w:val="en-US" w:eastAsia="zh-CN"/>
          <w14:textFill>
            <w14:solidFill>
              <w14:schemeClr w14:val="tx1"/>
            </w14:solidFill>
          </w14:textFill>
        </w:rPr>
        <w:t xml:space="preserve"> GBT33000  2016 </w:t>
      </w:r>
    </w:p>
    <w:p w14:paraId="55B854D7">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4 术语与定义</w:t>
      </w:r>
    </w:p>
    <w:p w14:paraId="08690DA0">
      <w:pPr>
        <w:ind w:firstLine="420" w:firstLineChars="200"/>
        <w:rPr>
          <w:rFonts w:hint="eastAsia" w:ascii="宋体" w:hAnsi="宋体" w:eastAsia="宋体"/>
          <w:color w:val="000000" w:themeColor="text1"/>
          <w14:textFill>
            <w14:solidFill>
              <w14:schemeClr w14:val="tx1"/>
            </w14:solidFill>
          </w14:textFill>
        </w:rPr>
      </w:pPr>
    </w:p>
    <w:p w14:paraId="1E29FF75">
      <w:pPr>
        <w:pStyle w:val="2"/>
        <w:rPr>
          <w:rFonts w:hint="eastAsia"/>
          <w:color w:val="000000" w:themeColor="text1"/>
          <w14:textFill>
            <w14:solidFill>
              <w14:schemeClr w14:val="tx1"/>
            </w14:solidFill>
          </w14:textFill>
        </w:rPr>
      </w:pPr>
      <w:bookmarkStart w:id="4" w:name="_Toc215066021"/>
      <w:bookmarkStart w:id="5" w:name="_Hlk207092818"/>
      <w:r>
        <w:rPr>
          <w:rFonts w:hint="eastAsia"/>
          <w:color w:val="000000" w:themeColor="text1"/>
          <w14:textFill>
            <w14:solidFill>
              <w14:schemeClr w14:val="tx1"/>
            </w14:solidFill>
          </w14:textFill>
        </w:rPr>
        <w:t>二、</w:t>
      </w:r>
      <w:r>
        <w:rPr>
          <w:color w:val="000000" w:themeColor="text1"/>
          <w14:textFill>
            <w14:solidFill>
              <w14:schemeClr w14:val="tx1"/>
            </w14:solidFill>
          </w14:textFill>
        </w:rPr>
        <w:t>品质管理组织架构与职责</w:t>
      </w:r>
      <w:bookmarkEnd w:id="4"/>
    </w:p>
    <w:bookmarkEnd w:id="5"/>
    <w:p w14:paraId="4C39F010">
      <w:pPr>
        <w:pStyle w:val="3"/>
        <w:rPr>
          <w:rFonts w:hint="eastAsia"/>
          <w:color w:val="000000" w:themeColor="text1"/>
          <w14:textFill>
            <w14:solidFill>
              <w14:schemeClr w14:val="tx1"/>
            </w14:solidFill>
          </w14:textFill>
        </w:rPr>
      </w:pPr>
      <w:bookmarkStart w:id="6" w:name="_Toc215066022"/>
      <w:r>
        <w:rPr>
          <w:color w:val="000000" w:themeColor="text1"/>
          <w14:textFill>
            <w14:solidFill>
              <w14:schemeClr w14:val="tx1"/>
            </w14:solidFill>
          </w14:textFill>
        </w:rPr>
        <w:t>1</w:t>
      </w:r>
      <w:r>
        <w:rPr>
          <w:rFonts w:hint="eastAsia"/>
          <w:color w:val="000000" w:themeColor="text1"/>
          <w14:textFill>
            <w14:solidFill>
              <w14:schemeClr w14:val="tx1"/>
            </w14:solidFill>
          </w14:textFill>
        </w:rPr>
        <w:t>决策层</w:t>
      </w:r>
      <w:bookmarkEnd w:id="6"/>
    </w:p>
    <w:p w14:paraId="65BB775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组成：企业主要负责人。</w:t>
      </w:r>
    </w:p>
    <w:p w14:paraId="63DF3E04">
      <w:pPr>
        <w:ind w:left="210" w:leftChars="1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职责：制定品质战略与方针、审批品质目标与品质标准、协调重大品质问题等。</w:t>
      </w:r>
    </w:p>
    <w:p w14:paraId="065B1CBD">
      <w:pPr>
        <w:pStyle w:val="3"/>
        <w:rPr>
          <w:rFonts w:hint="eastAsia"/>
          <w:color w:val="000000" w:themeColor="text1"/>
          <w14:textFill>
            <w14:solidFill>
              <w14:schemeClr w14:val="tx1"/>
            </w14:solidFill>
          </w14:textFill>
        </w:rPr>
      </w:pPr>
      <w:bookmarkStart w:id="7" w:name="_Toc215066023"/>
      <w:r>
        <w:rPr>
          <w:color w:val="000000" w:themeColor="text1"/>
          <w14:textFill>
            <w14:solidFill>
              <w14:schemeClr w14:val="tx1"/>
            </w14:solidFill>
          </w14:textFill>
        </w:rPr>
        <w:t>2</w:t>
      </w:r>
      <w:r>
        <w:rPr>
          <w:rFonts w:hint="eastAsia"/>
          <w:color w:val="000000" w:themeColor="text1"/>
          <w14:textFill>
            <w14:solidFill>
              <w14:schemeClr w14:val="tx1"/>
            </w14:solidFill>
          </w14:textFill>
        </w:rPr>
        <w:t>执行层</w:t>
      </w:r>
      <w:bookmarkEnd w:id="7"/>
    </w:p>
    <w:p w14:paraId="706A26B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组成：各业务线负责人、品质负责人等。</w:t>
      </w:r>
    </w:p>
    <w:p w14:paraId="335D4E0C">
      <w:pPr>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职责：制定/优化品质制度与标准、组织品质检查评估、推动问题整改、统筹品质培训等</w:t>
      </w:r>
      <w:r>
        <w:rPr>
          <w:rFonts w:hint="eastAsia"/>
          <w:color w:val="000000" w:themeColor="text1"/>
          <w14:textFill>
            <w14:solidFill>
              <w14:schemeClr w14:val="tx1"/>
            </w14:solidFill>
          </w14:textFill>
        </w:rPr>
        <w:t>。</w:t>
      </w:r>
    </w:p>
    <w:p w14:paraId="1D87E220">
      <w:pPr>
        <w:pStyle w:val="3"/>
        <w:rPr>
          <w:rFonts w:hint="eastAsia"/>
          <w:color w:val="000000" w:themeColor="text1"/>
          <w14:textFill>
            <w14:solidFill>
              <w14:schemeClr w14:val="tx1"/>
            </w14:solidFill>
          </w14:textFill>
        </w:rPr>
      </w:pPr>
      <w:bookmarkStart w:id="8" w:name="_Toc215066024"/>
      <w:r>
        <w:rPr>
          <w:color w:val="000000" w:themeColor="text1"/>
          <w14:textFill>
            <w14:solidFill>
              <w14:schemeClr w14:val="tx1"/>
            </w14:solidFill>
          </w14:textFill>
        </w:rPr>
        <w:t>3</w:t>
      </w:r>
      <w:r>
        <w:rPr>
          <w:rFonts w:hint="eastAsia"/>
          <w:color w:val="000000" w:themeColor="text1"/>
          <w14:textFill>
            <w14:solidFill>
              <w14:schemeClr w14:val="tx1"/>
            </w14:solidFill>
          </w14:textFill>
        </w:rPr>
        <w:t>操作层</w:t>
      </w:r>
      <w:bookmarkEnd w:id="8"/>
    </w:p>
    <w:p w14:paraId="00FAAF3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项目负责人：统筹项目品质落地、制定项目品质计划、对接总部品质要求等。</w:t>
      </w:r>
    </w:p>
    <w:p w14:paraId="2C2045F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部门主管（如工程、客服、秩序、环境等）：落实本部门品质标准、组织日常自查等。</w:t>
      </w:r>
    </w:p>
    <w:p w14:paraId="6D28FA0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基层员工：按标准执行岗位工作、反馈一线品质问题、参与品质改进等。</w:t>
      </w:r>
    </w:p>
    <w:p w14:paraId="580D006D">
      <w:pPr>
        <w:ind w:firstLine="420" w:firstLineChars="200"/>
        <w:rPr>
          <w:rFonts w:hint="eastAsia" w:ascii="宋体" w:hAnsi="宋体"/>
          <w:color w:val="000000" w:themeColor="text1"/>
          <w:szCs w:val="21"/>
          <w14:textFill>
            <w14:solidFill>
              <w14:schemeClr w14:val="tx1"/>
            </w14:solidFill>
          </w14:textFill>
        </w:rPr>
      </w:pPr>
    </w:p>
    <w:p w14:paraId="05D62D0B">
      <w:pPr>
        <w:pStyle w:val="2"/>
        <w:rPr>
          <w:rFonts w:hint="eastAsia"/>
          <w:color w:val="000000" w:themeColor="text1"/>
          <w14:textFill>
            <w14:solidFill>
              <w14:schemeClr w14:val="tx1"/>
            </w14:solidFill>
          </w14:textFill>
        </w:rPr>
      </w:pPr>
      <w:bookmarkStart w:id="9" w:name="_Toc215066025"/>
      <w:r>
        <w:rPr>
          <w:rFonts w:hint="eastAsia"/>
          <w:color w:val="000000" w:themeColor="text1"/>
          <w14:textFill>
            <w14:solidFill>
              <w14:schemeClr w14:val="tx1"/>
            </w14:solidFill>
          </w14:textFill>
        </w:rPr>
        <w:t>三、品质管理要求</w:t>
      </w:r>
      <w:bookmarkEnd w:id="9"/>
    </w:p>
    <w:p w14:paraId="048AB180">
      <w:pPr>
        <w:pStyle w:val="3"/>
        <w:rPr>
          <w:rFonts w:hint="eastAsia"/>
          <w:color w:val="000000" w:themeColor="text1"/>
          <w14:textFill>
            <w14:solidFill>
              <w14:schemeClr w14:val="tx1"/>
            </w14:solidFill>
          </w14:textFill>
        </w:rPr>
      </w:pPr>
      <w:bookmarkStart w:id="10" w:name="_Toc215066026"/>
      <w:r>
        <w:rPr>
          <w:rFonts w:hint="eastAsia"/>
          <w:color w:val="000000" w:themeColor="text1"/>
          <w14:textFill>
            <w14:solidFill>
              <w14:schemeClr w14:val="tx1"/>
            </w14:solidFill>
          </w14:textFill>
        </w:rPr>
        <w:t>1基础服务通用要求</w:t>
      </w:r>
      <w:bookmarkEnd w:id="10"/>
    </w:p>
    <w:p w14:paraId="57C83F4F">
      <w:pPr>
        <w:ind w:firstLine="420" w:firstLineChars="200"/>
        <w:rPr>
          <w:color w:val="000000" w:themeColor="text1"/>
          <w14:textFill>
            <w14:solidFill>
              <w14:schemeClr w14:val="tx1"/>
            </w14:solidFill>
          </w14:textFill>
        </w:rPr>
      </w:pPr>
      <w:bookmarkStart w:id="11" w:name="_Toc215066027"/>
      <w:r>
        <w:rPr>
          <w:rStyle w:val="23"/>
          <w:rFonts w:hint="eastAsia"/>
          <w:color w:val="000000" w:themeColor="text1"/>
          <w14:textFill>
            <w14:solidFill>
              <w14:schemeClr w14:val="tx1"/>
            </w14:solidFill>
          </w14:textFill>
        </w:rPr>
        <w:t>1.1客服管家服务标准：</w:t>
      </w:r>
      <w:bookmarkEnd w:id="11"/>
      <w:r>
        <w:rPr>
          <w:color w:val="000000" w:themeColor="text1"/>
          <w14:textFill>
            <w14:solidFill>
              <w14:schemeClr w14:val="tx1"/>
            </w14:solidFill>
          </w14:textFill>
        </w:rPr>
        <w:t>以高效响应、耐心沟通、</w:t>
      </w:r>
      <w:r>
        <w:rPr>
          <w:rFonts w:hint="eastAsia"/>
          <w:color w:val="000000" w:themeColor="text1"/>
          <w14:textFill>
            <w14:solidFill>
              <w14:schemeClr w14:val="tx1"/>
            </w14:solidFill>
          </w14:textFill>
        </w:rPr>
        <w:t>及时衔</w:t>
      </w:r>
      <w:r>
        <w:rPr>
          <w:color w:val="000000" w:themeColor="text1"/>
          <w14:textFill>
            <w14:solidFill>
              <w14:schemeClr w14:val="tx1"/>
            </w14:solidFill>
          </w14:textFill>
        </w:rPr>
        <w:t>接为核心，规范业主咨询、报修、投诉等全流程服务要求。</w:t>
      </w:r>
    </w:p>
    <w:p w14:paraId="3831A24D">
      <w:pPr>
        <w:ind w:firstLine="420" w:firstLineChars="200"/>
        <w:rPr>
          <w:color w:val="000000" w:themeColor="text1"/>
          <w14:textFill>
            <w14:solidFill>
              <w14:schemeClr w14:val="tx1"/>
            </w14:solidFill>
          </w14:textFill>
        </w:rPr>
      </w:pPr>
      <w:bookmarkStart w:id="12" w:name="_Toc215066028"/>
      <w:r>
        <w:rPr>
          <w:rStyle w:val="23"/>
          <w:rFonts w:hint="eastAsia"/>
          <w:color w:val="000000" w:themeColor="text1"/>
          <w14:textFill>
            <w14:solidFill>
              <w14:schemeClr w14:val="tx1"/>
            </w14:solidFill>
          </w14:textFill>
        </w:rPr>
        <w:t>1.2工程技术服务标准：</w:t>
      </w:r>
      <w:bookmarkEnd w:id="12"/>
      <w:r>
        <w:rPr>
          <w:color w:val="000000" w:themeColor="text1"/>
          <w14:textFill>
            <w14:solidFill>
              <w14:schemeClr w14:val="tx1"/>
            </w14:solidFill>
          </w14:textFill>
        </w:rPr>
        <w:t>明确设施设备巡检、维修、保养的流程与质量要求，确保设备正常运行、维修及时达标。</w:t>
      </w:r>
    </w:p>
    <w:p w14:paraId="632C2D53">
      <w:pPr>
        <w:ind w:firstLine="420" w:firstLineChars="200"/>
        <w:rPr>
          <w:color w:val="000000" w:themeColor="text1"/>
          <w14:textFill>
            <w14:solidFill>
              <w14:schemeClr w14:val="tx1"/>
            </w14:solidFill>
          </w14:textFill>
        </w:rPr>
      </w:pPr>
      <w:bookmarkStart w:id="13" w:name="_Toc215066029"/>
      <w:r>
        <w:rPr>
          <w:rStyle w:val="23"/>
          <w:rFonts w:hint="eastAsia"/>
          <w:color w:val="000000" w:themeColor="text1"/>
          <w14:textFill>
            <w14:solidFill>
              <w14:schemeClr w14:val="tx1"/>
            </w14:solidFill>
          </w14:textFill>
        </w:rPr>
        <w:t>1.3安保秩序服务标准：</w:t>
      </w:r>
      <w:bookmarkEnd w:id="13"/>
      <w:r>
        <w:rPr>
          <w:color w:val="000000" w:themeColor="text1"/>
          <w14:textFill>
            <w14:solidFill>
              <w14:schemeClr w14:val="tx1"/>
            </w14:solidFill>
          </w14:textFill>
        </w:rPr>
        <w:t>规范</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门禁管理、巡逻防控、安全检查</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流程，保障公共秩序与业主人身财产安全。</w:t>
      </w:r>
    </w:p>
    <w:p w14:paraId="30D3C2B0">
      <w:pPr>
        <w:ind w:firstLine="420" w:firstLineChars="200"/>
        <w:rPr>
          <w:color w:val="000000" w:themeColor="text1"/>
          <w14:textFill>
            <w14:solidFill>
              <w14:schemeClr w14:val="tx1"/>
            </w14:solidFill>
          </w14:textFill>
        </w:rPr>
      </w:pPr>
      <w:bookmarkStart w:id="14" w:name="_Toc215066030"/>
      <w:r>
        <w:rPr>
          <w:rStyle w:val="23"/>
          <w:rFonts w:hint="eastAsia"/>
          <w:color w:val="000000" w:themeColor="text1"/>
          <w14:textFill>
            <w14:solidFill>
              <w14:schemeClr w14:val="tx1"/>
            </w14:solidFill>
          </w14:textFill>
        </w:rPr>
        <w:t>1.4保洁环境服务标准：</w:t>
      </w:r>
      <w:bookmarkEnd w:id="14"/>
      <w:r>
        <w:rPr>
          <w:color w:val="000000" w:themeColor="text1"/>
          <w14:textFill>
            <w14:solidFill>
              <w14:schemeClr w14:val="tx1"/>
            </w14:solidFill>
          </w14:textFill>
        </w:rPr>
        <w:t>明确公共区域清洁频次、卫生标准与垃圾处理流程，维持</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环境整洁有序。</w:t>
      </w:r>
    </w:p>
    <w:p w14:paraId="46E0A53E">
      <w:pPr>
        <w:ind w:firstLine="420" w:firstLineChars="200"/>
        <w:rPr>
          <w:color w:val="000000" w:themeColor="text1"/>
          <w14:textFill>
            <w14:solidFill>
              <w14:schemeClr w14:val="tx1"/>
            </w14:solidFill>
          </w14:textFill>
        </w:rPr>
      </w:pPr>
      <w:bookmarkStart w:id="15" w:name="_Toc215066031"/>
      <w:r>
        <w:rPr>
          <w:rStyle w:val="23"/>
          <w:rFonts w:hint="eastAsia"/>
          <w:color w:val="000000" w:themeColor="text1"/>
          <w14:textFill>
            <w14:solidFill>
              <w14:schemeClr w14:val="tx1"/>
            </w14:solidFill>
          </w14:textFill>
        </w:rPr>
        <w:t>1.5绿化园林服务标准：</w:t>
      </w:r>
      <w:bookmarkEnd w:id="15"/>
      <w:r>
        <w:rPr>
          <w:color w:val="000000" w:themeColor="text1"/>
          <w14:textFill>
            <w14:solidFill>
              <w14:schemeClr w14:val="tx1"/>
            </w14:solidFill>
          </w14:textFill>
        </w:rPr>
        <w:t>规范绿植养护（浇水、施肥、修剪、病虫害防治）标准与频次，保持</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绿化景观良好。</w:t>
      </w:r>
    </w:p>
    <w:p w14:paraId="3330040E">
      <w:pPr>
        <w:ind w:firstLine="420" w:firstLineChars="200"/>
        <w:rPr>
          <w:color w:val="000000" w:themeColor="text1"/>
          <w14:textFill>
            <w14:solidFill>
              <w14:schemeClr w14:val="tx1"/>
            </w14:solidFill>
          </w14:textFill>
        </w:rPr>
      </w:pPr>
      <w:bookmarkStart w:id="16" w:name="_Toc215066032"/>
      <w:r>
        <w:rPr>
          <w:rStyle w:val="23"/>
          <w:rFonts w:hint="eastAsia"/>
          <w:color w:val="000000" w:themeColor="text1"/>
          <w14:textFill>
            <w14:solidFill>
              <w14:schemeClr w14:val="tx1"/>
            </w14:solidFill>
          </w14:textFill>
        </w:rPr>
        <w:t>1.6风险管理服务标准：</w:t>
      </w:r>
      <w:bookmarkEnd w:id="16"/>
      <w:r>
        <w:rPr>
          <w:rFonts w:hint="eastAsia"/>
          <w:color w:val="000000" w:themeColor="text1"/>
          <w14:textFill>
            <w14:solidFill>
              <w14:schemeClr w14:val="tx1"/>
            </w14:solidFill>
          </w14:textFill>
        </w:rPr>
        <w:t>明确定性定量的风险管理要求，制定日常风险检查机制。</w:t>
      </w:r>
    </w:p>
    <w:p w14:paraId="54186055">
      <w:pPr>
        <w:pStyle w:val="3"/>
        <w:rPr>
          <w:rFonts w:hint="eastAsia"/>
          <w:color w:val="000000" w:themeColor="text1"/>
          <w14:textFill>
            <w14:solidFill>
              <w14:schemeClr w14:val="tx1"/>
            </w14:solidFill>
          </w14:textFill>
        </w:rPr>
      </w:pPr>
      <w:bookmarkStart w:id="17" w:name="_Toc215066033"/>
      <w:r>
        <w:rPr>
          <w:rFonts w:hint="eastAsia"/>
          <w:color w:val="000000" w:themeColor="text1"/>
          <w14:textFill>
            <w14:solidFill>
              <w14:schemeClr w14:val="tx1"/>
            </w14:solidFill>
          </w14:textFill>
        </w:rPr>
        <w:t>2业态定制化要求</w:t>
      </w:r>
      <w:bookmarkEnd w:id="17"/>
    </w:p>
    <w:p w14:paraId="46346F26">
      <w:pPr>
        <w:ind w:firstLine="420" w:firstLineChars="200"/>
        <w:rPr>
          <w:color w:val="000000" w:themeColor="text1"/>
          <w14:textFill>
            <w14:solidFill>
              <w14:schemeClr w14:val="tx1"/>
            </w14:solidFill>
          </w14:textFill>
        </w:rPr>
      </w:pPr>
      <w:bookmarkStart w:id="18" w:name="_Toc215066034"/>
      <w:r>
        <w:rPr>
          <w:rStyle w:val="23"/>
          <w:rFonts w:hint="eastAsia"/>
          <w:color w:val="000000" w:themeColor="text1"/>
          <w14:textFill>
            <w14:solidFill>
              <w14:schemeClr w14:val="tx1"/>
            </w14:solidFill>
          </w14:textFill>
        </w:rPr>
        <w:t>2.1住宅业态服务标准：</w:t>
      </w:r>
      <w:bookmarkEnd w:id="18"/>
      <w:r>
        <w:rPr>
          <w:color w:val="000000" w:themeColor="text1"/>
          <w14:textFill>
            <w14:solidFill>
              <w14:schemeClr w14:val="tx1"/>
            </w14:solidFill>
          </w14:textFill>
        </w:rPr>
        <w:t>围绕居民日常生活需求，优化基础服务细节，提升居住舒适度与业主满意度。</w:t>
      </w:r>
    </w:p>
    <w:p w14:paraId="6498EF93">
      <w:pPr>
        <w:ind w:firstLine="420" w:firstLineChars="200"/>
        <w:rPr>
          <w:color w:val="000000" w:themeColor="text1"/>
          <w14:textFill>
            <w14:solidFill>
              <w14:schemeClr w14:val="tx1"/>
            </w14:solidFill>
          </w14:textFill>
        </w:rPr>
      </w:pPr>
      <w:bookmarkStart w:id="19" w:name="_Toc215066035"/>
      <w:r>
        <w:rPr>
          <w:rStyle w:val="23"/>
          <w:rFonts w:hint="eastAsia"/>
          <w:color w:val="000000" w:themeColor="text1"/>
          <w14:textFill>
            <w14:solidFill>
              <w14:schemeClr w14:val="tx1"/>
            </w14:solidFill>
          </w14:textFill>
        </w:rPr>
        <w:t>2.2商业写字楼服务标准：</w:t>
      </w:r>
      <w:bookmarkEnd w:id="19"/>
      <w:r>
        <w:rPr>
          <w:color w:val="000000" w:themeColor="text1"/>
          <w14:textFill>
            <w14:solidFill>
              <w14:schemeClr w14:val="tx1"/>
            </w14:solidFill>
          </w14:textFill>
        </w:rPr>
        <w:t>聚焦</w:t>
      </w:r>
      <w:r>
        <w:rPr>
          <w:rFonts w:hint="eastAsia"/>
          <w:color w:val="000000" w:themeColor="text1"/>
          <w14:textFill>
            <w14:solidFill>
              <w14:schemeClr w14:val="tx1"/>
            </w14:solidFill>
          </w14:textFill>
        </w:rPr>
        <w:t>商业写字楼</w:t>
      </w:r>
      <w:r>
        <w:rPr>
          <w:color w:val="000000" w:themeColor="text1"/>
          <w14:textFill>
            <w14:solidFill>
              <w14:schemeClr w14:val="tx1"/>
            </w14:solidFill>
          </w14:textFill>
        </w:rPr>
        <w:t>场景需求，强化安保、保洁、设施运维的高效性与专业性，</w:t>
      </w:r>
      <w:r>
        <w:rPr>
          <w:rFonts w:hint="eastAsia"/>
          <w:color w:val="000000" w:themeColor="text1"/>
          <w14:textFill>
            <w14:solidFill>
              <w14:schemeClr w14:val="tx1"/>
            </w14:solidFill>
          </w14:textFill>
        </w:rPr>
        <w:t>满足个性化服务需求，提升办公体验</w:t>
      </w:r>
      <w:r>
        <w:rPr>
          <w:color w:val="000000" w:themeColor="text1"/>
          <w14:textFill>
            <w14:solidFill>
              <w14:schemeClr w14:val="tx1"/>
            </w14:solidFill>
          </w14:textFill>
        </w:rPr>
        <w:t>。</w:t>
      </w:r>
    </w:p>
    <w:p w14:paraId="5A2BD462">
      <w:pPr>
        <w:ind w:firstLine="420" w:firstLineChars="200"/>
        <w:rPr>
          <w:color w:val="000000" w:themeColor="text1"/>
          <w14:textFill>
            <w14:solidFill>
              <w14:schemeClr w14:val="tx1"/>
            </w14:solidFill>
          </w14:textFill>
        </w:rPr>
      </w:pPr>
      <w:bookmarkStart w:id="20" w:name="_Toc215066036"/>
      <w:r>
        <w:rPr>
          <w:rStyle w:val="23"/>
          <w:rFonts w:hint="eastAsia"/>
          <w:color w:val="000000" w:themeColor="text1"/>
          <w14:textFill>
            <w14:solidFill>
              <w14:schemeClr w14:val="tx1"/>
            </w14:solidFill>
          </w14:textFill>
        </w:rPr>
        <w:t>2.3办公楼服务标准：</w:t>
      </w:r>
      <w:bookmarkEnd w:id="20"/>
      <w:r>
        <w:rPr>
          <w:color w:val="000000" w:themeColor="text1"/>
          <w14:textFill>
            <w14:solidFill>
              <w14:schemeClr w14:val="tx1"/>
            </w14:solidFill>
          </w14:textFill>
        </w:rPr>
        <w:t>以政务安全与保密管理为核心，聚焦设施设备稳定运维、政务服务高效保障、办公环境洁净规范、应急处置快速响应，提供适配政府及央国企需求的专业化、标准化、精细化物业服务。</w:t>
      </w:r>
    </w:p>
    <w:p w14:paraId="5E7FA8B7">
      <w:pPr>
        <w:ind w:firstLine="420" w:firstLineChars="200"/>
        <w:rPr>
          <w:color w:val="000000" w:themeColor="text1"/>
          <w14:textFill>
            <w14:solidFill>
              <w14:schemeClr w14:val="tx1"/>
            </w14:solidFill>
          </w14:textFill>
        </w:rPr>
      </w:pPr>
      <w:bookmarkStart w:id="21" w:name="_Toc215066037"/>
      <w:r>
        <w:rPr>
          <w:rStyle w:val="23"/>
          <w:rFonts w:hint="eastAsia"/>
          <w:color w:val="000000" w:themeColor="text1"/>
          <w14:textFill>
            <w14:solidFill>
              <w14:schemeClr w14:val="tx1"/>
            </w14:solidFill>
          </w14:textFill>
        </w:rPr>
        <w:t>2.4产业园区服务标准：</w:t>
      </w:r>
      <w:bookmarkEnd w:id="21"/>
      <w:r>
        <w:rPr>
          <w:rFonts w:hint="eastAsia"/>
          <w:color w:val="000000" w:themeColor="text1"/>
          <w14:textFill>
            <w14:solidFill>
              <w14:schemeClr w14:val="tx1"/>
            </w14:solidFill>
          </w14:textFill>
        </w:rPr>
        <w:t>根据不同产业企业的生产、研发、办公的核心需求，实现高可靠性保障、实验室专项服务、仓储物流配套、安全与合规等定制化服务保障。</w:t>
      </w:r>
    </w:p>
    <w:p w14:paraId="62784AA5">
      <w:pPr>
        <w:ind w:firstLine="420" w:firstLineChars="200"/>
        <w:rPr>
          <w:color w:val="000000" w:themeColor="text1"/>
          <w14:textFill>
            <w14:solidFill>
              <w14:schemeClr w14:val="tx1"/>
            </w14:solidFill>
          </w14:textFill>
        </w:rPr>
      </w:pPr>
      <w:bookmarkStart w:id="22" w:name="_Toc215066038"/>
      <w:r>
        <w:rPr>
          <w:rStyle w:val="23"/>
          <w:rFonts w:hint="eastAsia"/>
          <w:color w:val="000000" w:themeColor="text1"/>
          <w14:textFill>
            <w14:solidFill>
              <w14:schemeClr w14:val="tx1"/>
            </w14:solidFill>
          </w14:textFill>
        </w:rPr>
        <w:t>2.5医院服务标准：</w:t>
      </w:r>
      <w:bookmarkEnd w:id="22"/>
      <w:r>
        <w:rPr>
          <w:color w:val="000000" w:themeColor="text1"/>
          <w14:textFill>
            <w14:solidFill>
              <w14:schemeClr w14:val="tx1"/>
            </w14:solidFill>
          </w14:textFill>
        </w:rPr>
        <w:t>遵循医疗场景规范，突出环境消杀、秩序维护、设施保障的专业性与安全性，配合医疗工作开展。</w:t>
      </w:r>
    </w:p>
    <w:p w14:paraId="3BD497CC">
      <w:pPr>
        <w:ind w:firstLine="420" w:firstLineChars="200"/>
        <w:rPr>
          <w:color w:val="000000" w:themeColor="text1"/>
          <w14:textFill>
            <w14:solidFill>
              <w14:schemeClr w14:val="tx1"/>
            </w14:solidFill>
          </w14:textFill>
        </w:rPr>
      </w:pPr>
      <w:bookmarkStart w:id="23" w:name="_Toc215066039"/>
      <w:r>
        <w:rPr>
          <w:rStyle w:val="23"/>
          <w:rFonts w:hint="eastAsia"/>
          <w:color w:val="000000" w:themeColor="text1"/>
          <w14:textFill>
            <w14:solidFill>
              <w14:schemeClr w14:val="tx1"/>
            </w14:solidFill>
          </w14:textFill>
        </w:rPr>
        <w:t>2.6学校服务标准：</w:t>
      </w:r>
      <w:bookmarkEnd w:id="23"/>
      <w:r>
        <w:rPr>
          <w:color w:val="000000" w:themeColor="text1"/>
          <w14:textFill>
            <w14:solidFill>
              <w14:schemeClr w14:val="tx1"/>
            </w14:solidFill>
          </w14:textFill>
        </w:rPr>
        <w:t>贴合校园教学与师生需求，强化</w:t>
      </w:r>
      <w:r>
        <w:rPr>
          <w:rFonts w:hint="eastAsia"/>
          <w:color w:val="000000" w:themeColor="text1"/>
          <w14:textFill>
            <w14:solidFill>
              <w14:schemeClr w14:val="tx1"/>
            </w14:solidFill>
          </w14:textFill>
        </w:rPr>
        <w:t>宿舍管理、</w:t>
      </w:r>
      <w:r>
        <w:rPr>
          <w:color w:val="000000" w:themeColor="text1"/>
          <w14:textFill>
            <w14:solidFill>
              <w14:schemeClr w14:val="tx1"/>
            </w14:solidFill>
          </w14:textFill>
        </w:rPr>
        <w:t>安全防控、环境维护、设施保障，营造安全有序的校园环境。</w:t>
      </w:r>
    </w:p>
    <w:p w14:paraId="65D0509D">
      <w:pPr>
        <w:ind w:firstLine="420" w:firstLineChars="200"/>
        <w:rPr>
          <w:color w:val="000000" w:themeColor="text1"/>
          <w:highlight w:val="yellow"/>
          <w14:textFill>
            <w14:solidFill>
              <w14:schemeClr w14:val="tx1"/>
            </w14:solidFill>
          </w14:textFill>
        </w:rPr>
      </w:pPr>
      <w:bookmarkStart w:id="24" w:name="_Toc215066040"/>
      <w:r>
        <w:rPr>
          <w:rStyle w:val="23"/>
          <w:rFonts w:hint="eastAsia"/>
          <w:color w:val="000000" w:themeColor="text1"/>
          <w14:textFill>
            <w14:solidFill>
              <w14:schemeClr w14:val="tx1"/>
            </w14:solidFill>
          </w14:textFill>
        </w:rPr>
        <w:t>2.7场馆类服务标准：</w:t>
      </w:r>
      <w:bookmarkEnd w:id="24"/>
      <w:r>
        <w:rPr>
          <w:color w:val="000000" w:themeColor="text1"/>
          <w14:textFill>
            <w14:solidFill>
              <w14:schemeClr w14:val="tx1"/>
            </w14:solidFill>
          </w14:textFill>
        </w:rPr>
        <w:t>围绕场馆参观接待、会场讲解、设施设备运维、安全秩序严密管控、环境卫生洁净规范、各类诉求快速响应为核心，提供适配场馆使用场景的全流程物业服务。</w:t>
      </w:r>
    </w:p>
    <w:p w14:paraId="03B17945">
      <w:pPr>
        <w:ind w:firstLine="420" w:firstLineChars="200"/>
        <w:rPr>
          <w:color w:val="000000" w:themeColor="text1"/>
          <w14:textFill>
            <w14:solidFill>
              <w14:schemeClr w14:val="tx1"/>
            </w14:solidFill>
          </w14:textFill>
        </w:rPr>
      </w:pPr>
      <w:bookmarkStart w:id="25" w:name="_Toc215066041"/>
      <w:r>
        <w:rPr>
          <w:rStyle w:val="23"/>
          <w:rFonts w:hint="eastAsia"/>
          <w:color w:val="000000" w:themeColor="text1"/>
          <w14:textFill>
            <w14:solidFill>
              <w14:schemeClr w14:val="tx1"/>
            </w14:solidFill>
          </w14:textFill>
        </w:rPr>
        <w:t>2.8旅游景区类服务标准：</w:t>
      </w:r>
      <w:bookmarkEnd w:id="25"/>
      <w:r>
        <w:rPr>
          <w:color w:val="000000" w:themeColor="text1"/>
          <w14:textFill>
            <w14:solidFill>
              <w14:schemeClr w14:val="tx1"/>
            </w14:solidFill>
          </w14:textFill>
        </w:rPr>
        <w:t>以游客体验与资源保护为核心，规范景区环境卫生洁净维护、设施设备安全运维、绿化景观精细养护、游览秩序有序管控及应急救援快速响应，提供适配景区场景的专业化、人性化物业服务。</w:t>
      </w:r>
    </w:p>
    <w:p w14:paraId="4A860490">
      <w:pPr>
        <w:ind w:firstLine="420" w:firstLineChars="200"/>
        <w:rPr>
          <w:color w:val="000000" w:themeColor="text1"/>
          <w14:textFill>
            <w14:solidFill>
              <w14:schemeClr w14:val="tx1"/>
            </w14:solidFill>
          </w14:textFill>
        </w:rPr>
      </w:pPr>
    </w:p>
    <w:p w14:paraId="1269E082">
      <w:pPr>
        <w:pStyle w:val="3"/>
        <w:rPr>
          <w:rFonts w:hint="eastAsia"/>
          <w:color w:val="000000" w:themeColor="text1"/>
          <w14:textFill>
            <w14:solidFill>
              <w14:schemeClr w14:val="tx1"/>
            </w14:solidFill>
          </w14:textFill>
        </w:rPr>
      </w:pPr>
      <w:bookmarkStart w:id="26" w:name="_Toc215066042"/>
      <w:r>
        <w:rPr>
          <w:rFonts w:hint="eastAsia"/>
          <w:color w:val="000000" w:themeColor="text1"/>
          <w14:textFill>
            <w14:solidFill>
              <w14:schemeClr w14:val="tx1"/>
            </w14:solidFill>
          </w14:textFill>
        </w:rPr>
        <w:t>3应急处置要求</w:t>
      </w:r>
      <w:bookmarkEnd w:id="26"/>
    </w:p>
    <w:p w14:paraId="02D686B0">
      <w:pPr>
        <w:ind w:firstLine="420" w:firstLineChars="200"/>
        <w:rPr>
          <w:color w:val="000000" w:themeColor="text1"/>
          <w14:textFill>
            <w14:solidFill>
              <w14:schemeClr w14:val="tx1"/>
            </w14:solidFill>
          </w14:textFill>
        </w:rPr>
      </w:pPr>
      <w:bookmarkStart w:id="27" w:name="_Toc215066043"/>
      <w:r>
        <w:rPr>
          <w:rStyle w:val="23"/>
          <w:rFonts w:hint="eastAsia"/>
          <w:color w:val="000000" w:themeColor="text1"/>
          <w14:textFill>
            <w14:solidFill>
              <w14:schemeClr w14:val="tx1"/>
            </w14:solidFill>
          </w14:textFill>
        </w:rPr>
        <w:t>3.1火灾应急处置标准：</w:t>
      </w:r>
      <w:bookmarkEnd w:id="27"/>
      <w:r>
        <w:rPr>
          <w:color w:val="000000" w:themeColor="text1"/>
          <w14:textFill>
            <w14:solidFill>
              <w14:schemeClr w14:val="tx1"/>
            </w14:solidFill>
          </w14:textFill>
        </w:rPr>
        <w:t>明确火灾报警、疏散引导、初期扑救的流程与责任，最大限度降低火灾危害。</w:t>
      </w:r>
    </w:p>
    <w:p w14:paraId="7AF9CEE6">
      <w:pPr>
        <w:ind w:firstLine="420" w:firstLineChars="200"/>
        <w:rPr>
          <w:color w:val="000000" w:themeColor="text1"/>
          <w14:textFill>
            <w14:solidFill>
              <w14:schemeClr w14:val="tx1"/>
            </w14:solidFill>
          </w14:textFill>
        </w:rPr>
      </w:pPr>
      <w:bookmarkStart w:id="28" w:name="_Toc215066044"/>
      <w:r>
        <w:rPr>
          <w:rStyle w:val="23"/>
          <w:rFonts w:hint="eastAsia"/>
          <w:color w:val="000000" w:themeColor="text1"/>
          <w14:textFill>
            <w14:solidFill>
              <w14:schemeClr w14:val="tx1"/>
            </w14:solidFill>
          </w14:textFill>
        </w:rPr>
        <w:t>3.2电梯困人应急处置标准：</w:t>
      </w:r>
      <w:bookmarkEnd w:id="28"/>
      <w:r>
        <w:rPr>
          <w:color w:val="000000" w:themeColor="text1"/>
          <w14:textFill>
            <w14:solidFill>
              <w14:schemeClr w14:val="tx1"/>
            </w14:solidFill>
          </w14:textFill>
        </w:rPr>
        <w:t>规范接警响应、被困人员安抚、救援操作的流程与时限，保障被困人员安全。</w:t>
      </w:r>
    </w:p>
    <w:p w14:paraId="5C8339E7">
      <w:pPr>
        <w:ind w:firstLine="420" w:firstLineChars="200"/>
        <w:rPr>
          <w:color w:val="000000" w:themeColor="text1"/>
          <w14:textFill>
            <w14:solidFill>
              <w14:schemeClr w14:val="tx1"/>
            </w14:solidFill>
          </w14:textFill>
        </w:rPr>
      </w:pPr>
      <w:bookmarkStart w:id="29" w:name="_Toc215066045"/>
      <w:r>
        <w:rPr>
          <w:rStyle w:val="23"/>
          <w:rFonts w:hint="eastAsia"/>
          <w:color w:val="000000" w:themeColor="text1"/>
          <w14:textFill>
            <w14:solidFill>
              <w14:schemeClr w14:val="tx1"/>
            </w14:solidFill>
          </w14:textFill>
        </w:rPr>
        <w:t>3.3燃气泄漏应急处置标准：</w:t>
      </w:r>
      <w:bookmarkEnd w:id="29"/>
      <w:r>
        <w:rPr>
          <w:color w:val="000000" w:themeColor="text1"/>
          <w14:textFill>
            <w14:solidFill>
              <w14:schemeClr w14:val="tx1"/>
            </w14:solidFill>
          </w14:textFill>
        </w:rPr>
        <w:t>明确泄漏检测、现场警戒、通风处置、人员疏散的操作规范，防范爆炸风险。</w:t>
      </w:r>
    </w:p>
    <w:p w14:paraId="31513680">
      <w:pPr>
        <w:ind w:firstLine="420" w:firstLineChars="200"/>
        <w:rPr>
          <w:color w:val="000000" w:themeColor="text1"/>
          <w14:textFill>
            <w14:solidFill>
              <w14:schemeClr w14:val="tx1"/>
            </w14:solidFill>
          </w14:textFill>
        </w:rPr>
      </w:pPr>
      <w:bookmarkStart w:id="30" w:name="_Toc215066046"/>
      <w:r>
        <w:rPr>
          <w:rStyle w:val="23"/>
          <w:rFonts w:hint="eastAsia"/>
          <w:color w:val="000000" w:themeColor="text1"/>
          <w14:textFill>
            <w14:solidFill>
              <w14:schemeClr w14:val="tx1"/>
            </w14:solidFill>
          </w14:textFill>
        </w:rPr>
        <w:t>3.4停电应急处置标准：</w:t>
      </w:r>
      <w:bookmarkEnd w:id="30"/>
      <w:r>
        <w:rPr>
          <w:color w:val="000000" w:themeColor="text1"/>
          <w14:textFill>
            <w14:solidFill>
              <w14:schemeClr w14:val="tx1"/>
            </w14:solidFill>
          </w14:textFill>
        </w:rPr>
        <w:t>规范应急供电启动、停电通知、设备保护、恢复供电后的检查流程，减少停电影响。</w:t>
      </w:r>
    </w:p>
    <w:p w14:paraId="13A48F57">
      <w:pPr>
        <w:ind w:firstLine="420" w:firstLineChars="200"/>
        <w:rPr>
          <w:color w:val="000000" w:themeColor="text1"/>
          <w14:textFill>
            <w14:solidFill>
              <w14:schemeClr w14:val="tx1"/>
            </w14:solidFill>
          </w14:textFill>
        </w:rPr>
      </w:pPr>
      <w:bookmarkStart w:id="31" w:name="_Toc215066047"/>
      <w:r>
        <w:rPr>
          <w:rStyle w:val="23"/>
          <w:rFonts w:hint="eastAsia"/>
          <w:color w:val="000000" w:themeColor="text1"/>
          <w14:textFill>
            <w14:solidFill>
              <w14:schemeClr w14:val="tx1"/>
            </w14:solidFill>
          </w14:textFill>
        </w:rPr>
        <w:t>3.5停水应急处置标准：</w:t>
      </w:r>
      <w:bookmarkEnd w:id="31"/>
      <w:r>
        <w:rPr>
          <w:color w:val="000000" w:themeColor="text1"/>
          <w14:textFill>
            <w14:solidFill>
              <w14:schemeClr w14:val="tx1"/>
            </w14:solidFill>
          </w14:textFill>
        </w:rPr>
        <w:t>明确停水通知、应急供水保障、管网排查与抢修流程，保障业主基本用水需求。</w:t>
      </w:r>
    </w:p>
    <w:p w14:paraId="2B1BB0FB">
      <w:pPr>
        <w:ind w:firstLine="420" w:firstLineChars="200"/>
        <w:rPr>
          <w:color w:val="000000" w:themeColor="text1"/>
          <w14:textFill>
            <w14:solidFill>
              <w14:schemeClr w14:val="tx1"/>
            </w14:solidFill>
          </w14:textFill>
        </w:rPr>
      </w:pPr>
      <w:bookmarkStart w:id="32" w:name="_Toc215066048"/>
      <w:r>
        <w:rPr>
          <w:rStyle w:val="23"/>
          <w:rFonts w:hint="eastAsia"/>
          <w:color w:val="000000" w:themeColor="text1"/>
          <w14:textFill>
            <w14:solidFill>
              <w14:schemeClr w14:val="tx1"/>
            </w14:solidFill>
          </w14:textFill>
        </w:rPr>
        <w:t>3.6水浸应急处置标准：</w:t>
      </w:r>
      <w:bookmarkEnd w:id="32"/>
      <w:r>
        <w:rPr>
          <w:color w:val="000000" w:themeColor="text1"/>
          <w14:textFill>
            <w14:solidFill>
              <w14:schemeClr w14:val="tx1"/>
            </w14:solidFill>
          </w14:textFill>
        </w:rPr>
        <w:t>规范积水排查、排水作业、财产保护、设施检修的流程，降低水浸造成的损失。</w:t>
      </w:r>
    </w:p>
    <w:p w14:paraId="606165BF">
      <w:pPr>
        <w:ind w:firstLine="420" w:firstLineChars="200"/>
        <w:rPr>
          <w:color w:val="000000" w:themeColor="text1"/>
          <w14:textFill>
            <w14:solidFill>
              <w14:schemeClr w14:val="tx1"/>
            </w14:solidFill>
          </w14:textFill>
        </w:rPr>
      </w:pPr>
      <w:bookmarkStart w:id="33" w:name="_Toc215066049"/>
      <w:r>
        <w:rPr>
          <w:rStyle w:val="23"/>
          <w:rFonts w:hint="eastAsia"/>
          <w:color w:val="000000" w:themeColor="text1"/>
          <w14:textFill>
            <w14:solidFill>
              <w14:schemeClr w14:val="tx1"/>
            </w14:solidFill>
          </w14:textFill>
        </w:rPr>
        <w:t>3.7盗窃与治安事件应急处置标准：</w:t>
      </w:r>
      <w:bookmarkEnd w:id="33"/>
      <w:r>
        <w:rPr>
          <w:color w:val="000000" w:themeColor="text1"/>
          <w14:textFill>
            <w14:solidFill>
              <w14:schemeClr w14:val="tx1"/>
            </w14:solidFill>
          </w14:textFill>
        </w:rPr>
        <w:t>明确事件上报、现场保护、配合调查、业主安抚的流程，维护园区治安秩序。</w:t>
      </w:r>
    </w:p>
    <w:p w14:paraId="1389450E">
      <w:pPr>
        <w:ind w:firstLine="420" w:firstLineChars="200"/>
        <w:rPr>
          <w:color w:val="000000" w:themeColor="text1"/>
          <w14:textFill>
            <w14:solidFill>
              <w14:schemeClr w14:val="tx1"/>
            </w14:solidFill>
          </w14:textFill>
        </w:rPr>
      </w:pPr>
      <w:bookmarkStart w:id="34" w:name="_Toc215066050"/>
      <w:r>
        <w:rPr>
          <w:rStyle w:val="23"/>
          <w:rFonts w:hint="eastAsia"/>
          <w:color w:val="000000" w:themeColor="text1"/>
          <w14:textFill>
            <w14:solidFill>
              <w14:schemeClr w14:val="tx1"/>
            </w14:solidFill>
          </w14:textFill>
        </w:rPr>
        <w:t>3.8群体性事件应急处置标准：</w:t>
      </w:r>
      <w:bookmarkEnd w:id="34"/>
      <w:r>
        <w:rPr>
          <w:color w:val="000000" w:themeColor="text1"/>
          <w14:textFill>
            <w14:solidFill>
              <w14:schemeClr w14:val="tx1"/>
            </w14:solidFill>
          </w14:textFill>
        </w:rPr>
        <w:t>规范现场管控、沟通疏导、情况上报的流程，妥善化解矛盾、防范事态扩大。</w:t>
      </w:r>
    </w:p>
    <w:p w14:paraId="142AD672">
      <w:pPr>
        <w:ind w:firstLine="420" w:firstLineChars="200"/>
        <w:rPr>
          <w:color w:val="000000" w:themeColor="text1"/>
          <w14:textFill>
            <w14:solidFill>
              <w14:schemeClr w14:val="tx1"/>
            </w14:solidFill>
          </w14:textFill>
        </w:rPr>
      </w:pPr>
      <w:bookmarkStart w:id="35" w:name="_Toc215066051"/>
      <w:r>
        <w:rPr>
          <w:rStyle w:val="23"/>
          <w:rFonts w:hint="eastAsia"/>
          <w:color w:val="000000" w:themeColor="text1"/>
          <w14:textFill>
            <w14:solidFill>
              <w14:schemeClr w14:val="tx1"/>
            </w14:solidFill>
          </w14:textFill>
        </w:rPr>
        <w:t>3.9恶劣天气、自然灾害应急处置标准：</w:t>
      </w:r>
      <w:bookmarkEnd w:id="35"/>
      <w:r>
        <w:rPr>
          <w:color w:val="000000" w:themeColor="text1"/>
          <w14:textFill>
            <w14:solidFill>
              <w14:schemeClr w14:val="tx1"/>
            </w14:solidFill>
          </w14:textFill>
        </w:rPr>
        <w:t>明确预警响应、设施加固、人员转移、灾后重建的流程，保障人身与财产安全。</w:t>
      </w:r>
    </w:p>
    <w:p w14:paraId="4A719B45">
      <w:pPr>
        <w:ind w:firstLine="420" w:firstLineChars="200"/>
        <w:rPr>
          <w:color w:val="000000" w:themeColor="text1"/>
          <w14:textFill>
            <w14:solidFill>
              <w14:schemeClr w14:val="tx1"/>
            </w14:solidFill>
          </w14:textFill>
        </w:rPr>
      </w:pPr>
      <w:bookmarkStart w:id="36" w:name="_Toc215066052"/>
      <w:r>
        <w:rPr>
          <w:rStyle w:val="23"/>
          <w:rFonts w:hint="eastAsia"/>
          <w:color w:val="000000" w:themeColor="text1"/>
          <w14:textFill>
            <w14:solidFill>
              <w14:schemeClr w14:val="tx1"/>
            </w14:solidFill>
          </w14:textFill>
        </w:rPr>
        <w:t>3.10高空坠物应急处置标准：</w:t>
      </w:r>
      <w:bookmarkEnd w:id="36"/>
      <w:r>
        <w:rPr>
          <w:color w:val="000000" w:themeColor="text1"/>
          <w14:textFill>
            <w14:solidFill>
              <w14:schemeClr w14:val="tx1"/>
            </w14:solidFill>
          </w14:textFill>
        </w:rPr>
        <w:t>规范现场警戒、伤员救治、隐患排查、责任追溯的流程，防范二次事故。</w:t>
      </w:r>
    </w:p>
    <w:p w14:paraId="035E8754">
      <w:pPr>
        <w:ind w:firstLine="420" w:firstLineChars="200"/>
        <w:rPr>
          <w:color w:val="000000" w:themeColor="text1"/>
          <w14:textFill>
            <w14:solidFill>
              <w14:schemeClr w14:val="tx1"/>
            </w14:solidFill>
          </w14:textFill>
        </w:rPr>
      </w:pPr>
      <w:bookmarkStart w:id="37" w:name="_Toc215066053"/>
      <w:r>
        <w:rPr>
          <w:rStyle w:val="23"/>
          <w:rFonts w:hint="eastAsia"/>
          <w:color w:val="000000" w:themeColor="text1"/>
          <w14:textFill>
            <w14:solidFill>
              <w14:schemeClr w14:val="tx1"/>
            </w14:solidFill>
          </w14:textFill>
        </w:rPr>
        <w:t>3.11公共防疫应急处置标准：</w:t>
      </w:r>
      <w:bookmarkEnd w:id="37"/>
      <w:r>
        <w:rPr>
          <w:color w:val="000000" w:themeColor="text1"/>
          <w14:textFill>
            <w14:solidFill>
              <w14:schemeClr w14:val="tx1"/>
            </w14:solidFill>
          </w14:textFill>
        </w:rPr>
        <w:t>明确消杀范围与频次、人员排查、物资保障、应急隔离的流程，落实防疫要求。</w:t>
      </w:r>
    </w:p>
    <w:p w14:paraId="262C5F6F">
      <w:pPr>
        <w:ind w:firstLine="420" w:firstLineChars="200"/>
        <w:rPr>
          <w:rFonts w:hint="eastAsia"/>
          <w:color w:val="000000" w:themeColor="text1"/>
          <w14:textFill>
            <w14:solidFill>
              <w14:schemeClr w14:val="tx1"/>
            </w14:solidFill>
          </w14:textFill>
        </w:rPr>
      </w:pPr>
      <w:bookmarkStart w:id="38" w:name="_Toc215066054"/>
      <w:r>
        <w:rPr>
          <w:rStyle w:val="23"/>
          <w:rFonts w:hint="eastAsia"/>
          <w:color w:val="000000" w:themeColor="text1"/>
          <w14:textFill>
            <w14:solidFill>
              <w14:schemeClr w14:val="tx1"/>
            </w14:solidFill>
          </w14:textFill>
        </w:rPr>
        <w:t>3.12</w:t>
      </w:r>
      <w:r>
        <w:rPr>
          <w:rStyle w:val="23"/>
          <w:color w:val="000000" w:themeColor="text1"/>
          <w14:textFill>
            <w14:solidFill>
              <w14:schemeClr w14:val="tx1"/>
            </w14:solidFill>
          </w14:textFill>
        </w:rPr>
        <w:t>防爆防恐应急处置标准：</w:t>
      </w:r>
      <w:bookmarkEnd w:id="38"/>
      <w:r>
        <w:rPr>
          <w:color w:val="000000" w:themeColor="text1"/>
          <w14:textFill>
            <w14:solidFill>
              <w14:schemeClr w14:val="tx1"/>
            </w14:solidFill>
          </w14:textFill>
        </w:rPr>
        <w:t>通过 “人防 + 物防 + 技防” 前置防控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最大限度减少人员伤亡与财产损失的全流程规范。</w:t>
      </w:r>
    </w:p>
    <w:p w14:paraId="5C7A4C26">
      <w:pPr>
        <w:pStyle w:val="3"/>
        <w:rPr>
          <w:rFonts w:hint="eastAsia" w:eastAsia="黑体"/>
          <w:color w:val="000000" w:themeColor="text1"/>
          <w:lang w:eastAsia="zh-CN"/>
          <w14:textFill>
            <w14:solidFill>
              <w14:schemeClr w14:val="tx1"/>
            </w14:solidFill>
          </w14:textFill>
        </w:rPr>
      </w:pPr>
      <w:bookmarkStart w:id="39" w:name="_Toc215066055"/>
      <w:r>
        <w:rPr>
          <w:rFonts w:hint="eastAsia"/>
          <w:color w:val="000000" w:themeColor="text1"/>
          <w14:textFill>
            <w14:solidFill>
              <w14:schemeClr w14:val="tx1"/>
            </w14:solidFill>
          </w14:textFill>
        </w:rPr>
        <w:t>4舆情管理</w:t>
      </w:r>
      <w:bookmarkEnd w:id="39"/>
      <w:r>
        <w:rPr>
          <w:rFonts w:hint="eastAsia"/>
          <w:color w:val="000000" w:themeColor="text1"/>
          <w:lang w:eastAsia="zh-CN"/>
          <w14:textFill>
            <w14:solidFill>
              <w14:schemeClr w14:val="tx1"/>
            </w14:solidFill>
          </w14:textFill>
        </w:rPr>
        <w:t>要求</w:t>
      </w:r>
    </w:p>
    <w:p w14:paraId="5AC83534">
      <w:pPr>
        <w:ind w:firstLine="420" w:firstLineChars="200"/>
        <w:rPr>
          <w:color w:val="000000" w:themeColor="text1"/>
          <w14:textFill>
            <w14:solidFill>
              <w14:schemeClr w14:val="tx1"/>
            </w14:solidFill>
          </w14:textFill>
        </w:rPr>
      </w:pPr>
      <w:bookmarkStart w:id="40" w:name="_Toc215066056"/>
      <w:r>
        <w:rPr>
          <w:rStyle w:val="23"/>
          <w:rFonts w:hint="eastAsia"/>
          <w:color w:val="000000" w:themeColor="text1"/>
          <w14:textFill>
            <w14:solidFill>
              <w14:schemeClr w14:val="tx1"/>
            </w14:solidFill>
          </w14:textFill>
        </w:rPr>
        <w:t>4.1新闻报道舆情管理标准：</w:t>
      </w:r>
      <w:bookmarkEnd w:id="40"/>
      <w:r>
        <w:rPr>
          <w:color w:val="000000" w:themeColor="text1"/>
          <w14:textFill>
            <w14:solidFill>
              <w14:schemeClr w14:val="tx1"/>
            </w14:solidFill>
          </w14:textFill>
        </w:rPr>
        <w:t>规范新闻采访对接、信息发布审核、负面舆情回应的流程，维护企业品牌形象。</w:t>
      </w:r>
    </w:p>
    <w:p w14:paraId="4DADFF34">
      <w:pPr>
        <w:ind w:firstLine="420" w:firstLineChars="200"/>
        <w:rPr>
          <w:color w:val="000000" w:themeColor="text1"/>
          <w14:textFill>
            <w14:solidFill>
              <w14:schemeClr w14:val="tx1"/>
            </w14:solidFill>
          </w14:textFill>
        </w:rPr>
      </w:pPr>
      <w:bookmarkStart w:id="41" w:name="_Toc215066057"/>
      <w:r>
        <w:rPr>
          <w:rStyle w:val="23"/>
          <w:rFonts w:hint="eastAsia"/>
          <w:color w:val="000000" w:themeColor="text1"/>
          <w14:textFill>
            <w14:solidFill>
              <w14:schemeClr w14:val="tx1"/>
            </w14:solidFill>
          </w14:textFill>
        </w:rPr>
        <w:t>4.2自媒体报道舆情管理标准：</w:t>
      </w:r>
      <w:bookmarkEnd w:id="41"/>
      <w:r>
        <w:rPr>
          <w:color w:val="000000" w:themeColor="text1"/>
          <w14:textFill>
            <w14:solidFill>
              <w14:schemeClr w14:val="tx1"/>
            </w14:solidFill>
          </w14:textFill>
        </w:rPr>
        <w:t>明确</w:t>
      </w:r>
      <w:r>
        <w:rPr>
          <w:rFonts w:hint="eastAsia"/>
          <w:color w:val="000000" w:themeColor="text1"/>
          <w14:textFill>
            <w14:solidFill>
              <w14:schemeClr w14:val="tx1"/>
            </w14:solidFill>
          </w14:textFill>
        </w:rPr>
        <w:t>自媒体</w:t>
      </w:r>
      <w:r>
        <w:rPr>
          <w:color w:val="000000" w:themeColor="text1"/>
          <w14:textFill>
            <w14:solidFill>
              <w14:schemeClr w14:val="tx1"/>
            </w14:solidFill>
          </w14:textFill>
        </w:rPr>
        <w:t>内容监测、不实信息澄清、正面引导的流程，防范舆情扩散。</w:t>
      </w:r>
    </w:p>
    <w:p w14:paraId="39029E86">
      <w:pPr>
        <w:ind w:firstLine="420" w:firstLineChars="200"/>
        <w:rPr>
          <w:color w:val="000000" w:themeColor="text1"/>
          <w14:textFill>
            <w14:solidFill>
              <w14:schemeClr w14:val="tx1"/>
            </w14:solidFill>
          </w14:textFill>
        </w:rPr>
      </w:pPr>
      <w:bookmarkStart w:id="42" w:name="_Toc215066058"/>
      <w:r>
        <w:rPr>
          <w:rStyle w:val="23"/>
          <w:rFonts w:hint="eastAsia"/>
          <w:color w:val="000000" w:themeColor="text1"/>
          <w14:textFill>
            <w14:solidFill>
              <w14:schemeClr w14:val="tx1"/>
            </w14:solidFill>
          </w14:textFill>
        </w:rPr>
        <w:t>4.3上访舆情管理标准：</w:t>
      </w:r>
      <w:bookmarkEnd w:id="42"/>
      <w:r>
        <w:rPr>
          <w:color w:val="000000" w:themeColor="text1"/>
          <w14:textFill>
            <w14:solidFill>
              <w14:schemeClr w14:val="tx1"/>
            </w14:solidFill>
          </w14:textFill>
        </w:rPr>
        <w:t>规范上访接待、诉求记录、问题协调、结果反馈的流程，妥善解决业主诉求、配合政府工作。</w:t>
      </w:r>
    </w:p>
    <w:p w14:paraId="5C35A3A1">
      <w:pPr>
        <w:ind w:firstLine="420" w:firstLineChars="200"/>
        <w:rPr>
          <w:rFonts w:hint="eastAsia"/>
          <w:color w:val="000000" w:themeColor="text1"/>
          <w14:textFill>
            <w14:solidFill>
              <w14:schemeClr w14:val="tx1"/>
            </w14:solidFill>
          </w14:textFill>
        </w:rPr>
      </w:pPr>
    </w:p>
    <w:p w14:paraId="34885532">
      <w:pPr>
        <w:pStyle w:val="2"/>
        <w:rPr>
          <w:rFonts w:hint="eastAsia"/>
          <w:color w:val="000000" w:themeColor="text1"/>
          <w14:textFill>
            <w14:solidFill>
              <w14:schemeClr w14:val="tx1"/>
            </w14:solidFill>
          </w14:textFill>
        </w:rPr>
      </w:pPr>
      <w:bookmarkStart w:id="43" w:name="_Toc215066059"/>
      <w:r>
        <w:rPr>
          <w:rFonts w:hint="eastAsia"/>
          <w:color w:val="000000" w:themeColor="text1"/>
          <w14:textFill>
            <w14:solidFill>
              <w14:schemeClr w14:val="tx1"/>
            </w14:solidFill>
          </w14:textFill>
        </w:rPr>
        <w:t>四、品质管理全流程实施</w:t>
      </w:r>
      <w:bookmarkEnd w:id="43"/>
    </w:p>
    <w:p w14:paraId="6D3922D2">
      <w:pPr>
        <w:pStyle w:val="3"/>
        <w:rPr>
          <w:rFonts w:hint="eastAsia"/>
          <w:color w:val="000000" w:themeColor="text1"/>
          <w14:textFill>
            <w14:solidFill>
              <w14:schemeClr w14:val="tx1"/>
            </w14:solidFill>
          </w14:textFill>
        </w:rPr>
      </w:pPr>
      <w:bookmarkStart w:id="44" w:name="_Toc215066060"/>
      <w:r>
        <w:rPr>
          <w:rFonts w:hint="eastAsia"/>
          <w:color w:val="000000" w:themeColor="text1"/>
          <w14:textFill>
            <w14:solidFill>
              <w14:schemeClr w14:val="tx1"/>
            </w14:solidFill>
          </w14:textFill>
        </w:rPr>
        <w:t>1计划制定</w:t>
      </w:r>
      <w:bookmarkEnd w:id="44"/>
    </w:p>
    <w:p w14:paraId="43F9D351">
      <w:pPr>
        <w:pStyle w:val="4"/>
        <w:rPr>
          <w:rFonts w:hint="eastAsia"/>
          <w:color w:val="000000" w:themeColor="text1"/>
          <w14:textFill>
            <w14:solidFill>
              <w14:schemeClr w14:val="tx1"/>
            </w14:solidFill>
          </w14:textFill>
        </w:rPr>
      </w:pPr>
      <w:bookmarkStart w:id="45" w:name="_Toc215066061"/>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确立品质标准与依据</w:t>
      </w:r>
      <w:bookmarkEnd w:id="45"/>
    </w:p>
    <w:p w14:paraId="622C9C2C">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以行业规范、物业服务合同、业主需求为核心，明确基础服务（保洁、安保、维修等）、设施维护、客户服务等模块的品质基准，量化关键指标（如维修响应时效、保洁频次）。</w:t>
      </w:r>
    </w:p>
    <w:p w14:paraId="64702457">
      <w:pPr>
        <w:pStyle w:val="4"/>
        <w:rPr>
          <w:rFonts w:hint="eastAsia"/>
          <w:color w:val="000000" w:themeColor="text1"/>
          <w14:textFill>
            <w14:solidFill>
              <w14:schemeClr w14:val="tx1"/>
            </w14:solidFill>
          </w14:textFill>
        </w:rPr>
      </w:pPr>
      <w:bookmarkStart w:id="46" w:name="_Toc215066062"/>
      <w:r>
        <w:rPr>
          <w:rFonts w:hint="eastAsia"/>
          <w:color w:val="000000" w:themeColor="text1"/>
          <w14:textFill>
            <w14:solidFill>
              <w14:schemeClr w14:val="tx1"/>
            </w14:solidFill>
          </w14:textFill>
        </w:rPr>
        <w:t>1.2 制定年度品质管理计划</w:t>
      </w:r>
      <w:bookmarkEnd w:id="46"/>
    </w:p>
    <w:p w14:paraId="3D2F0E13">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明确年度品质目标（如业主满意度≥90%</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），规划季度 / 月度重点工作（如设施检修、服务培训），分配责任部门与资源，设定时间节点。</w:t>
      </w:r>
    </w:p>
    <w:p w14:paraId="513BBB07">
      <w:pPr>
        <w:pStyle w:val="4"/>
        <w:rPr>
          <w:rFonts w:hint="eastAsia"/>
          <w:color w:val="000000" w:themeColor="text1"/>
          <w14:textFill>
            <w14:solidFill>
              <w14:schemeClr w14:val="tx1"/>
            </w14:solidFill>
          </w14:textFill>
        </w:rPr>
      </w:pPr>
      <w:bookmarkStart w:id="47" w:name="_Toc215066063"/>
      <w:r>
        <w:rPr>
          <w:rFonts w:hint="eastAsia"/>
          <w:color w:val="000000" w:themeColor="text1"/>
          <w14:textFill>
            <w14:solidFill>
              <w14:schemeClr w14:val="tx1"/>
            </w14:solidFill>
          </w14:textFill>
        </w:rPr>
        <w:t>1.3 编制检查工具</w:t>
      </w:r>
      <w:bookmarkEnd w:id="47"/>
    </w:p>
    <w:p w14:paraId="7B82EA5C">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设计标准化检查表（含服务流程、设施状态、安全隐患等维度），制定评分规则与扣分标准，配套记录表单（如检查记录表、问题台账）。</w:t>
      </w:r>
    </w:p>
    <w:p w14:paraId="6865BE0F">
      <w:pPr>
        <w:pStyle w:val="3"/>
        <w:rPr>
          <w:rFonts w:hint="eastAsia"/>
          <w:color w:val="000000" w:themeColor="text1"/>
          <w14:textFill>
            <w14:solidFill>
              <w14:schemeClr w14:val="tx1"/>
            </w14:solidFill>
          </w14:textFill>
        </w:rPr>
      </w:pPr>
      <w:bookmarkStart w:id="48" w:name="_Toc215066064"/>
      <w:r>
        <w:rPr>
          <w:rFonts w:hint="eastAsia"/>
          <w:color w:val="000000" w:themeColor="text1"/>
          <w14:textFill>
            <w14:solidFill>
              <w14:schemeClr w14:val="tx1"/>
            </w14:solidFill>
          </w14:textFill>
        </w:rPr>
        <w:t>2检查与评估</w:t>
      </w:r>
      <w:bookmarkEnd w:id="48"/>
    </w:p>
    <w:p w14:paraId="2239425B">
      <w:pPr>
        <w:pStyle w:val="4"/>
        <w:rPr>
          <w:rFonts w:hint="eastAsia"/>
          <w:color w:val="000000" w:themeColor="text1"/>
          <w14:textFill>
            <w14:solidFill>
              <w14:schemeClr w14:val="tx1"/>
            </w14:solidFill>
          </w14:textFill>
        </w:rPr>
      </w:pPr>
      <w:bookmarkStart w:id="49" w:name="_Toc215066065"/>
      <w:r>
        <w:rPr>
          <w:rFonts w:hint="eastAsia"/>
          <w:color w:val="000000" w:themeColor="text1"/>
          <w14:textFill>
            <w14:solidFill>
              <w14:schemeClr w14:val="tx1"/>
            </w14:solidFill>
          </w14:textFill>
        </w:rPr>
        <w:t>2.1 检查类型与实施</w:t>
      </w:r>
      <w:bookmarkEnd w:id="49"/>
    </w:p>
    <w:p w14:paraId="09B36F09">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涵盖日常巡检、专项检查（如消防、电梯）、季度 / 年度综合检查，明确检查范围（公共区域、楼栋内、设施设备间）与执行频次。</w:t>
      </w:r>
    </w:p>
    <w:p w14:paraId="43B754CE">
      <w:pPr>
        <w:pStyle w:val="4"/>
        <w:rPr>
          <w:rFonts w:hint="eastAsia"/>
          <w:color w:val="000000" w:themeColor="text1"/>
          <w14:textFill>
            <w14:solidFill>
              <w14:schemeClr w14:val="tx1"/>
            </w14:solidFill>
          </w14:textFill>
        </w:rPr>
      </w:pPr>
      <w:bookmarkStart w:id="50" w:name="_Toc215066066"/>
      <w:r>
        <w:rPr>
          <w:rFonts w:hint="eastAsia"/>
          <w:color w:val="000000" w:themeColor="text1"/>
          <w14:textFill>
            <w14:solidFill>
              <w14:schemeClr w14:val="tx1"/>
            </w14:solidFill>
          </w14:textFill>
        </w:rPr>
        <w:t>2.2 检查方法与技巧</w:t>
      </w:r>
      <w:bookmarkEnd w:id="50"/>
    </w:p>
    <w:p w14:paraId="6B3D46F0">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采用现场实地查看、业主访谈、资料查阅（如维修记录）、设备试运行等方式，重点排查高频问题与隐蔽隐患。</w:t>
      </w:r>
    </w:p>
    <w:p w14:paraId="28D758CE">
      <w:pPr>
        <w:pStyle w:val="4"/>
        <w:rPr>
          <w:rFonts w:hint="eastAsia"/>
          <w:color w:val="000000" w:themeColor="text1"/>
          <w14:textFill>
            <w14:solidFill>
              <w14:schemeClr w14:val="tx1"/>
            </w14:solidFill>
          </w14:textFill>
        </w:rPr>
      </w:pPr>
      <w:bookmarkStart w:id="51" w:name="_Toc215066067"/>
      <w:r>
        <w:rPr>
          <w:rFonts w:hint="eastAsia"/>
          <w:color w:val="000000" w:themeColor="text1"/>
          <w14:textFill>
            <w14:solidFill>
              <w14:schemeClr w14:val="tx1"/>
            </w14:solidFill>
          </w14:textFill>
        </w:rPr>
        <w:t>2.3 评估与评分</w:t>
      </w:r>
      <w:bookmarkEnd w:id="51"/>
    </w:p>
    <w:p w14:paraId="687694CD">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对照检查标准逐项打分，汇总得分情况，划分品质等级（如优秀、合格、不合格），识别薄弱环节。</w:t>
      </w:r>
    </w:p>
    <w:p w14:paraId="28375EA1">
      <w:pPr>
        <w:pStyle w:val="4"/>
        <w:rPr>
          <w:rFonts w:hint="eastAsia"/>
          <w:color w:val="000000" w:themeColor="text1"/>
          <w14:textFill>
            <w14:solidFill>
              <w14:schemeClr w14:val="tx1"/>
            </w14:solidFill>
          </w14:textFill>
        </w:rPr>
      </w:pPr>
      <w:bookmarkStart w:id="52" w:name="_Toc215066068"/>
      <w:r>
        <w:rPr>
          <w:rFonts w:hint="eastAsia"/>
          <w:color w:val="000000" w:themeColor="text1"/>
          <w14:textFill>
            <w14:solidFill>
              <w14:schemeClr w14:val="tx1"/>
            </w14:solidFill>
          </w14:textFill>
        </w:rPr>
        <w:t>2.4 形成报告</w:t>
      </w:r>
      <w:bookmarkEnd w:id="52"/>
    </w:p>
    <w:p w14:paraId="25534805">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梳理检查结果，列明问题清单（含位置、描述、严重程度），分析问题分布与趋势，提出初步整改建议，形成正式检查报告。</w:t>
      </w:r>
    </w:p>
    <w:p w14:paraId="0A384B8E">
      <w:pPr>
        <w:pStyle w:val="3"/>
        <w:rPr>
          <w:rFonts w:hint="eastAsia"/>
          <w:color w:val="000000" w:themeColor="text1"/>
          <w14:textFill>
            <w14:solidFill>
              <w14:schemeClr w14:val="tx1"/>
            </w14:solidFill>
          </w14:textFill>
        </w:rPr>
      </w:pPr>
      <w:bookmarkStart w:id="53" w:name="_Toc215066069"/>
      <w:r>
        <w:rPr>
          <w:rFonts w:hint="eastAsia"/>
          <w:color w:val="000000" w:themeColor="text1"/>
          <w14:textFill>
            <w14:solidFill>
              <w14:schemeClr w14:val="tx1"/>
            </w14:solidFill>
          </w14:textFill>
        </w:rPr>
        <w:t>3问题整改与改进</w:t>
      </w:r>
      <w:bookmarkEnd w:id="53"/>
    </w:p>
    <w:p w14:paraId="2CB731AC">
      <w:pPr>
        <w:pStyle w:val="4"/>
        <w:rPr>
          <w:rFonts w:hint="eastAsia"/>
          <w:color w:val="000000" w:themeColor="text1"/>
          <w14:textFill>
            <w14:solidFill>
              <w14:schemeClr w14:val="tx1"/>
            </w14:solidFill>
          </w14:textFill>
        </w:rPr>
      </w:pPr>
      <w:bookmarkStart w:id="54" w:name="_Toc215066070"/>
      <w:r>
        <w:rPr>
          <w:rFonts w:hint="eastAsia"/>
          <w:color w:val="000000" w:themeColor="text1"/>
          <w14:textFill>
            <w14:solidFill>
              <w14:schemeClr w14:val="tx1"/>
            </w14:solidFill>
          </w14:textFill>
        </w:rPr>
        <w:t>3.1 问题反馈与沟通</w:t>
      </w:r>
      <w:bookmarkEnd w:id="54"/>
    </w:p>
    <w:p w14:paraId="0AF957F9">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及时向责任部门 / 责任人反馈问题，明确整改要求，同步告知业主（涉及业主权益的问题），保持沟通畅通。</w:t>
      </w:r>
    </w:p>
    <w:p w14:paraId="1AB09FAF">
      <w:pPr>
        <w:pStyle w:val="4"/>
        <w:rPr>
          <w:rFonts w:hint="eastAsia"/>
          <w:color w:val="000000" w:themeColor="text1"/>
          <w14:textFill>
            <w14:solidFill>
              <w14:schemeClr w14:val="tx1"/>
            </w14:solidFill>
          </w14:textFill>
        </w:rPr>
      </w:pPr>
      <w:bookmarkStart w:id="55" w:name="_Toc215066071"/>
      <w:r>
        <w:rPr>
          <w:rFonts w:hint="eastAsia"/>
          <w:color w:val="000000" w:themeColor="text1"/>
          <w14:textFill>
            <w14:solidFill>
              <w14:schemeClr w14:val="tx1"/>
            </w14:solidFill>
          </w14:textFill>
        </w:rPr>
        <w:t>3.2 根本原因分析</w:t>
      </w:r>
      <w:bookmarkEnd w:id="55"/>
    </w:p>
    <w:p w14:paraId="04EAC735">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通过鱼骨图、5Why分析法等，追溯问题根源（如人员操作不当、制度不完善、设施老化等）。</w:t>
      </w:r>
    </w:p>
    <w:p w14:paraId="3DE8EC6F">
      <w:pPr>
        <w:pStyle w:val="4"/>
        <w:rPr>
          <w:rFonts w:hint="eastAsia"/>
          <w:color w:val="000000" w:themeColor="text1"/>
          <w14:textFill>
            <w14:solidFill>
              <w14:schemeClr w14:val="tx1"/>
            </w14:solidFill>
          </w14:textFill>
        </w:rPr>
      </w:pPr>
      <w:bookmarkStart w:id="56" w:name="_Toc215066072"/>
      <w:r>
        <w:rPr>
          <w:rFonts w:hint="eastAsia"/>
          <w:color w:val="000000" w:themeColor="text1"/>
          <w14:textFill>
            <w14:solidFill>
              <w14:schemeClr w14:val="tx1"/>
            </w14:solidFill>
          </w14:textFill>
        </w:rPr>
        <w:t>3.3 制定与实施纠正预防措施</w:t>
      </w:r>
      <w:bookmarkEnd w:id="56"/>
      <w:r>
        <w:rPr>
          <w:rFonts w:hint="eastAsia"/>
          <w:color w:val="000000" w:themeColor="text1"/>
          <w14:textFill>
            <w14:solidFill>
              <w14:schemeClr w14:val="tx1"/>
            </w14:solidFill>
          </w14:textFill>
        </w:rPr>
        <w:t xml:space="preserve"> </w:t>
      </w:r>
    </w:p>
    <w:p w14:paraId="2BC3304C">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针对问题根源制定整改方案（含具体措施、责任人、完成时限），同步制定预防措施（如加强培训、优化流程），落地执行整改动作。</w:t>
      </w:r>
    </w:p>
    <w:p w14:paraId="7A20A281">
      <w:pPr>
        <w:pStyle w:val="4"/>
        <w:rPr>
          <w:rFonts w:hint="eastAsia"/>
          <w:color w:val="000000" w:themeColor="text1"/>
          <w14:textFill>
            <w14:solidFill>
              <w14:schemeClr w14:val="tx1"/>
            </w14:solidFill>
          </w14:textFill>
        </w:rPr>
      </w:pPr>
      <w:bookmarkStart w:id="57" w:name="_Toc215066073"/>
      <w:r>
        <w:rPr>
          <w:rFonts w:hint="eastAsia"/>
          <w:color w:val="000000" w:themeColor="text1"/>
          <w14:textFill>
            <w14:solidFill>
              <w14:schemeClr w14:val="tx1"/>
            </w14:solidFill>
          </w14:textFill>
        </w:rPr>
        <w:t>3.4 整改跟踪与验证</w:t>
      </w:r>
      <w:bookmarkEnd w:id="57"/>
    </w:p>
    <w:p w14:paraId="51073954">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专人跟进整改进度，整改完成后现场复核，确认问题已解决，记录验证结果，未达标则重新整改。</w:t>
      </w:r>
    </w:p>
    <w:p w14:paraId="1D2F3F22">
      <w:pPr>
        <w:pStyle w:val="4"/>
        <w:rPr>
          <w:rFonts w:hint="eastAsia"/>
          <w:color w:val="000000" w:themeColor="text1"/>
          <w14:textFill>
            <w14:solidFill>
              <w14:schemeClr w14:val="tx1"/>
            </w14:solidFill>
          </w14:textFill>
        </w:rPr>
      </w:pPr>
      <w:bookmarkStart w:id="58" w:name="_Toc215066074"/>
      <w:r>
        <w:rPr>
          <w:rFonts w:hint="eastAsia"/>
          <w:color w:val="000000" w:themeColor="text1"/>
          <w14:textFill>
            <w14:solidFill>
              <w14:schemeClr w14:val="tx1"/>
            </w14:solidFill>
          </w14:textFill>
        </w:rPr>
        <w:t>3.5 持续改进机制</w:t>
      </w:r>
      <w:bookmarkEnd w:id="58"/>
    </w:p>
    <w:p w14:paraId="3895B93E">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定期复盘品质管理效果，结合业主反馈与行业动态，更新品质标准与计划，优化检查工具与整改流程，形成 PDCA 循环。</w:t>
      </w:r>
    </w:p>
    <w:p w14:paraId="62F05AB6">
      <w:pPr>
        <w:ind w:firstLine="420" w:firstLineChars="200"/>
        <w:rPr>
          <w:color w:val="000000" w:themeColor="text1"/>
          <w14:textFill>
            <w14:solidFill>
              <w14:schemeClr w14:val="tx1"/>
            </w14:solidFill>
          </w14:textFill>
        </w:rPr>
      </w:pPr>
    </w:p>
    <w:p w14:paraId="39D4D421">
      <w:pPr>
        <w:pStyle w:val="2"/>
        <w:rPr>
          <w:rFonts w:hint="eastAsia"/>
          <w:color w:val="000000" w:themeColor="text1"/>
          <w14:textFill>
            <w14:solidFill>
              <w14:schemeClr w14:val="tx1"/>
            </w14:solidFill>
          </w14:textFill>
        </w:rPr>
      </w:pPr>
      <w:bookmarkStart w:id="59" w:name="_Toc215066075"/>
      <w:r>
        <w:rPr>
          <w:rFonts w:hint="eastAsia"/>
          <w:color w:val="000000" w:themeColor="text1"/>
          <w14:textFill>
            <w14:solidFill>
              <w14:schemeClr w14:val="tx1"/>
            </w14:solidFill>
          </w14:textFill>
        </w:rPr>
        <w:t>五、品质保障支撑措施</w:t>
      </w:r>
      <w:bookmarkEnd w:id="59"/>
    </w:p>
    <w:p w14:paraId="34DAD1ED">
      <w:pPr>
        <w:pStyle w:val="3"/>
        <w:rPr>
          <w:rFonts w:hint="eastAsia"/>
          <w:color w:val="000000" w:themeColor="text1"/>
          <w14:textFill>
            <w14:solidFill>
              <w14:schemeClr w14:val="tx1"/>
            </w14:solidFill>
          </w14:textFill>
        </w:rPr>
      </w:pPr>
      <w:bookmarkStart w:id="60" w:name="_Toc215066076"/>
      <w:r>
        <w:rPr>
          <w:rFonts w:hint="eastAsia"/>
          <w:color w:val="000000" w:themeColor="text1"/>
          <w14:textFill>
            <w14:solidFill>
              <w14:schemeClr w14:val="tx1"/>
            </w14:solidFill>
          </w14:textFill>
        </w:rPr>
        <w:t>1培训与能力建设</w:t>
      </w:r>
      <w:bookmarkEnd w:id="60"/>
    </w:p>
    <w:p w14:paraId="49B44611">
      <w:pPr>
        <w:pStyle w:val="4"/>
        <w:rPr>
          <w:rFonts w:hint="eastAsia"/>
          <w:color w:val="000000" w:themeColor="text1"/>
          <w14:textFill>
            <w14:solidFill>
              <w14:schemeClr w14:val="tx1"/>
            </w14:solidFill>
          </w14:textFill>
        </w:rPr>
      </w:pPr>
      <w:bookmarkStart w:id="61" w:name="_Toc215066077"/>
      <w:r>
        <w:rPr>
          <w:rFonts w:hint="eastAsia"/>
          <w:color w:val="000000" w:themeColor="text1"/>
          <w14:textFill>
            <w14:solidFill>
              <w14:schemeClr w14:val="tx1"/>
            </w14:solidFill>
          </w14:textFill>
        </w:rPr>
        <w:t>1.1 体系搭建</w:t>
      </w:r>
      <w:bookmarkEnd w:id="61"/>
    </w:p>
    <w:p w14:paraId="23F0D34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以企业及项目组织架构为框架，锚定各岗位核心工作职责与业务管理关键节点，构建全维度品质培训体系，主要覆盖三大核心模块：</w:t>
      </w:r>
    </w:p>
    <w:p w14:paraId="68E5B06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1.1.1部门关键岗位职责梳理：明确各岗位品质管理权责边界与核心要求，作为培训内容设计的基础。</w:t>
      </w:r>
    </w:p>
    <w:p w14:paraId="49BC8FB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业务分层分级培训：根据岗位设置、业务场景等维度划分为管理人员品质管控培训（聚焦团队品质统筹、问题协调）；新员工入职培训（聚焦基础标准、操作规范）；专项技能提升培训（聚焦特定问题解决、技能优化）。</w:t>
      </w:r>
    </w:p>
    <w:p w14:paraId="61E25B0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1.1.3组织与考核机制：明确培训组织主体（各部门牵头、品质管理部门统筹），实施流程及监督考核标准，确保体系落地性。</w:t>
      </w:r>
    </w:p>
    <w:p w14:paraId="43CB5644">
      <w:pPr>
        <w:pStyle w:val="4"/>
        <w:rPr>
          <w:rFonts w:hint="eastAsia"/>
          <w:color w:val="000000" w:themeColor="text1"/>
          <w14:textFill>
            <w14:solidFill>
              <w14:schemeClr w14:val="tx1"/>
            </w14:solidFill>
          </w14:textFill>
        </w:rPr>
      </w:pPr>
      <w:bookmarkStart w:id="62" w:name="_Toc215066078"/>
      <w:r>
        <w:rPr>
          <w:rFonts w:hint="eastAsia"/>
          <w:color w:val="000000" w:themeColor="text1"/>
          <w14:textFill>
            <w14:solidFill>
              <w14:schemeClr w14:val="tx1"/>
            </w14:solidFill>
          </w14:textFill>
        </w:rPr>
        <w:t>1.2 组织实施</w:t>
      </w:r>
      <w:bookmarkEnd w:id="62"/>
    </w:p>
    <w:p w14:paraId="6AB93B0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各部门围绕核心战略方向，推进品质培训体系落地执行。</w:t>
      </w:r>
    </w:p>
    <w:p w14:paraId="5F1B657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1.2.1准确匹配培训内容：确保员工清晰掌握本岗位对应的品质管理导向、标准规范、问题识别与解决技巧。</w:t>
      </w:r>
    </w:p>
    <w:p w14:paraId="390FACB1">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1.2.2强化现场赋能：通过案例教学、实操演练、现场答疑等形式，让培训内容直接对接业务场景，提升现场品质管控能力。</w:t>
      </w:r>
    </w:p>
    <w:p w14:paraId="2960D9D2">
      <w:pPr>
        <w:pStyle w:val="4"/>
        <w:rPr>
          <w:rFonts w:hint="eastAsia"/>
          <w:color w:val="000000" w:themeColor="text1"/>
          <w14:textFill>
            <w14:solidFill>
              <w14:schemeClr w14:val="tx1"/>
            </w14:solidFill>
          </w14:textFill>
        </w:rPr>
      </w:pPr>
      <w:bookmarkStart w:id="63" w:name="_Toc215066079"/>
      <w:r>
        <w:rPr>
          <w:rFonts w:hint="eastAsia"/>
          <w:color w:val="000000" w:themeColor="text1"/>
          <w14:textFill>
            <w14:solidFill>
              <w14:schemeClr w14:val="tx1"/>
            </w14:solidFill>
          </w14:textFill>
        </w:rPr>
        <w:t>1.3 考核监督</w:t>
      </w:r>
      <w:bookmarkEnd w:id="63"/>
    </w:p>
    <w:p w14:paraId="039106C3">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建立“检查-复盘-应用”闭环机制。</w:t>
      </w:r>
    </w:p>
    <w:p w14:paraId="6DBD2687">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1.3.1定期业务检查：按月度/季度开展全岗位品质业务抽查，重点核查培训内容在实际工作中的落地情况。</w:t>
      </w:r>
    </w:p>
    <w:p w14:paraId="0C7BF20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1.3.2培训效果复盘：结合业务品质管理数据（如问题发生率、整改达标率），评估培训对品质提升的实际作用，优化后续培训内容；</w:t>
      </w:r>
    </w:p>
    <w:p w14:paraId="0A006FB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1.3.3培训效果应用：将品质管理结果与员工落地培训体系的绩效考核管理直接挂钩，强化培训效果转化的激励约束。</w:t>
      </w:r>
    </w:p>
    <w:p w14:paraId="4DCAF81A">
      <w:pPr>
        <w:pStyle w:val="3"/>
        <w:rPr>
          <w:rFonts w:hint="eastAsia"/>
          <w:color w:val="000000" w:themeColor="text1"/>
          <w14:textFill>
            <w14:solidFill>
              <w14:schemeClr w14:val="tx1"/>
            </w14:solidFill>
          </w14:textFill>
        </w:rPr>
      </w:pPr>
      <w:bookmarkStart w:id="64" w:name="_Toc215066080"/>
      <w:r>
        <w:rPr>
          <w:rFonts w:hint="eastAsia"/>
          <w:color w:val="000000" w:themeColor="text1"/>
          <w14:textFill>
            <w14:solidFill>
              <w14:schemeClr w14:val="tx1"/>
            </w14:solidFill>
          </w14:textFill>
        </w:rPr>
        <w:t>2信息与工具支持</w:t>
      </w:r>
      <w:bookmarkEnd w:id="64"/>
    </w:p>
    <w:p w14:paraId="7E9CECDC">
      <w:pPr>
        <w:pStyle w:val="4"/>
        <w:rPr>
          <w:rFonts w:hint="eastAsia"/>
          <w:color w:val="000000" w:themeColor="text1"/>
          <w:lang w:bidi="ar"/>
          <w14:textFill>
            <w14:solidFill>
              <w14:schemeClr w14:val="tx1"/>
            </w14:solidFill>
          </w14:textFill>
        </w:rPr>
      </w:pPr>
      <w:bookmarkStart w:id="65" w:name="_Toc215066081"/>
      <w:r>
        <w:rPr>
          <w:rFonts w:hint="eastAsia"/>
          <w:color w:val="000000" w:themeColor="text1"/>
          <w:lang w:bidi="ar"/>
          <w14:textFill>
            <w14:solidFill>
              <w14:schemeClr w14:val="tx1"/>
            </w14:solidFill>
          </w14:textFill>
        </w:rPr>
        <w:t>2.1 信息体系搭建</w:t>
      </w:r>
      <w:bookmarkEnd w:id="65"/>
    </w:p>
    <w:p w14:paraId="6537B7F2">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结合企业现有品质管理工具，以全流程品质管控为主线，根据园区交付生命周期，搭建覆盖“数据管理-信息传递-决策支撑”的一体化品质管理平台，支撑品质管控全环节，包含三大模块：</w:t>
      </w:r>
    </w:p>
    <w:p w14:paraId="25989AD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2.1.1全周期数据管理：系统整合品质管理场景、品质问题、检查结果等基础数据、管理数据，实现数据实时录入、全周期可追溯查询；每月定期组织品质管理业务复盘会议，通过数据深度挖掘背后的业务管控薄弱点，为后续优化提供方向。</w:t>
      </w:r>
    </w:p>
    <w:p w14:paraId="6A79722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2.1.2信息同步机制：建立“线上+线下”多渠道部门间信息共享机制（如企业内部通知系统、每周专项品质例会），针对品质问题、整改要求、标准更新等关键信息进行同步，确保24小时内传递至相关岗位，杜绝信息滞后导致的管控漏洞。</w:t>
      </w:r>
    </w:p>
    <w:p w14:paraId="501D8E59">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2.1.3数据分析应用：依托品质管理数据平台智能分析功能，结合部门专人专项分析，按月度或季度编写品质趋势报表，呈现问题发生率、关键指标达标率等核心数据，为品质优化决策提供明确、可落地的数据支撑。</w:t>
      </w:r>
    </w:p>
    <w:p w14:paraId="18EAC50D">
      <w:pPr>
        <w:pStyle w:val="4"/>
        <w:rPr>
          <w:rFonts w:hint="eastAsia"/>
          <w:color w:val="000000" w:themeColor="text1"/>
          <w:lang w:bidi="ar"/>
          <w14:textFill>
            <w14:solidFill>
              <w14:schemeClr w14:val="tx1"/>
            </w14:solidFill>
          </w14:textFill>
        </w:rPr>
      </w:pPr>
      <w:bookmarkStart w:id="66" w:name="_Toc215066082"/>
      <w:r>
        <w:rPr>
          <w:rFonts w:hint="eastAsia"/>
          <w:color w:val="000000" w:themeColor="text1"/>
          <w:lang w:bidi="ar"/>
          <w14:textFill>
            <w14:solidFill>
              <w14:schemeClr w14:val="tx1"/>
            </w14:solidFill>
          </w14:textFill>
        </w:rPr>
        <w:t>2.2 品检工具配置</w:t>
      </w:r>
      <w:bookmarkEnd w:id="66"/>
    </w:p>
    <w:p w14:paraId="0196399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严格依据企业管理体系要求，结合各岗位业务场景差异化需求，配备适配的品质管控工具，保障操作规范性与数据准确性。</w:t>
      </w:r>
    </w:p>
    <w:p w14:paraId="7B2C6D0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2.2.1提供标准化操作工具：为各岗位统一配置岗位SOP手册、智能巡检记录仪等工具，明确操作管理标准与流程。</w:t>
      </w:r>
    </w:p>
    <w:p w14:paraId="7260C76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2.2.2提供统一表单模板：制定并发放检验记录表、问题整改单等标准化表单模板，规范数据记录格式，确保信息可追溯、可对比。</w:t>
      </w:r>
    </w:p>
    <w:p w14:paraId="05CF39B4">
      <w:pPr>
        <w:pStyle w:val="4"/>
        <w:rPr>
          <w:rFonts w:hint="eastAsia"/>
          <w:color w:val="000000" w:themeColor="text1"/>
          <w:lang w:bidi="ar"/>
          <w14:textFill>
            <w14:solidFill>
              <w14:schemeClr w14:val="tx1"/>
            </w14:solidFill>
          </w14:textFill>
        </w:rPr>
      </w:pPr>
      <w:bookmarkStart w:id="67" w:name="_Toc215066083"/>
      <w:r>
        <w:rPr>
          <w:rFonts w:hint="eastAsia"/>
          <w:color w:val="000000" w:themeColor="text1"/>
          <w:lang w:bidi="ar"/>
          <w14:textFill>
            <w14:solidFill>
              <w14:schemeClr w14:val="tx1"/>
            </w14:solidFill>
          </w14:textFill>
        </w:rPr>
        <w:t>2.3 工具升级优化</w:t>
      </w:r>
      <w:bookmarkEnd w:id="67"/>
    </w:p>
    <w:p w14:paraId="79E55C2B">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以企业战略为核心导向，紧密结合业务升级、标准更新及行业先进发展趋势，建立品质全业务场景、项目全生命交付周期动态管理机制。</w:t>
      </w:r>
    </w:p>
    <w:p w14:paraId="6F0DDD2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2.3.1年度适配性评估：每年度系统性开展工具适配性评估，同步完成现有工具的全面维护与应用效果回顾，及时解决工具使用中的痛点问题；确保符合政策要求及企业管理要求。</w:t>
      </w:r>
    </w:p>
    <w:p w14:paraId="01E9DAA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2.3.2迭代升级优化：适时引入行业先进管控工具，完成老旧工具的迭代替换，持续提升品质管控的智能化、高效化水平。</w:t>
      </w:r>
    </w:p>
    <w:p w14:paraId="03758559">
      <w:pPr>
        <w:pStyle w:val="3"/>
        <w:rPr>
          <w:rFonts w:hint="eastAsia"/>
          <w:color w:val="000000" w:themeColor="text1"/>
          <w14:textFill>
            <w14:solidFill>
              <w14:schemeClr w14:val="tx1"/>
            </w14:solidFill>
          </w14:textFill>
        </w:rPr>
      </w:pPr>
      <w:bookmarkStart w:id="68" w:name="_Toc215066084"/>
      <w:r>
        <w:rPr>
          <w:rFonts w:hint="eastAsia"/>
          <w:color w:val="000000" w:themeColor="text1"/>
          <w14:textFill>
            <w14:solidFill>
              <w14:schemeClr w14:val="tx1"/>
            </w14:solidFill>
          </w14:textFill>
        </w:rPr>
        <w:t>3文化与监督</w:t>
      </w:r>
      <w:bookmarkEnd w:id="68"/>
    </w:p>
    <w:p w14:paraId="4E894A8D">
      <w:pPr>
        <w:pStyle w:val="4"/>
        <w:rPr>
          <w:rFonts w:hint="eastAsia"/>
          <w:color w:val="000000" w:themeColor="text1"/>
          <w:lang w:bidi="ar"/>
          <w14:textFill>
            <w14:solidFill>
              <w14:schemeClr w14:val="tx1"/>
            </w14:solidFill>
          </w14:textFill>
        </w:rPr>
      </w:pPr>
      <w:bookmarkStart w:id="69" w:name="_Toc215066085"/>
      <w:r>
        <w:rPr>
          <w:rFonts w:hint="eastAsia"/>
          <w:color w:val="000000" w:themeColor="text1"/>
          <w:lang w:bidi="ar"/>
          <w14:textFill>
            <w14:solidFill>
              <w14:schemeClr w14:val="tx1"/>
            </w14:solidFill>
          </w14:textFill>
        </w:rPr>
        <w:t>3.1 品质文化建设</w:t>
      </w:r>
      <w:bookmarkEnd w:id="69"/>
    </w:p>
    <w:p w14:paraId="03FDDBEF">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物业品质文化建设是品质保障的“软实力”和“内生动力”，核心目标是让高标准高品质内化为工作行为，构建”重品质、讲品质、优品质“的物业文化生态。</w:t>
      </w:r>
    </w:p>
    <w:p w14:paraId="3CEB066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3.1.1确立核心品质价值观：依托各类传播工具、传播渠道，实现品质文化的传播。（如公告栏专题展示、品质案例分享会、品质标兵评选等活动），强化全员品质责任意识与行动自觉。</w:t>
      </w:r>
    </w:p>
    <w:p w14:paraId="1F61D8E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3.1.2营造全员参与的品质氛围：开展各层级员工走动式管理，通过项目品质小故事与案例的传播，鼓励员工为品质提升献计献策，成为品质改善的主人翁。</w:t>
      </w:r>
    </w:p>
    <w:p w14:paraId="07CA6824">
      <w:pPr>
        <w:pStyle w:val="4"/>
        <w:rPr>
          <w:rFonts w:hint="eastAsia"/>
          <w:color w:val="000000" w:themeColor="text1"/>
          <w:lang w:bidi="ar"/>
          <w14:textFill>
            <w14:solidFill>
              <w14:schemeClr w14:val="tx1"/>
            </w14:solidFill>
          </w14:textFill>
        </w:rPr>
      </w:pPr>
      <w:bookmarkStart w:id="70" w:name="_Toc215066086"/>
      <w:r>
        <w:rPr>
          <w:rFonts w:hint="eastAsia"/>
          <w:color w:val="000000" w:themeColor="text1"/>
          <w:lang w:bidi="ar"/>
          <w14:textFill>
            <w14:solidFill>
              <w14:schemeClr w14:val="tx1"/>
            </w14:solidFill>
          </w14:textFill>
        </w:rPr>
        <w:t>3.2监督体系完善</w:t>
      </w:r>
      <w:bookmarkEnd w:id="70"/>
    </w:p>
    <w:p w14:paraId="7B09E13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监督体系通过标准化的全流程管控，确保品质管理过程的可控、可视、可优化，推动品质目标落地。</w:t>
      </w:r>
    </w:p>
    <w:p w14:paraId="45125818">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3.2.1建立品质衡量标尺：将物业四保一服的品质管理标准梳理编制为可视化SOP手册或看板，量化各业务线条的关键品质管理指标，让监督考核更客观、更具操作性。</w:t>
      </w:r>
    </w:p>
    <w:p w14:paraId="6BCA6B7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3.2.2构建多维度的监督网络：搭建多层级、全覆盖的监督检查机制（如日常项目自查、企业定期全面检查、外部第三方专业机构标准化检查、神秘客户抽查以及品质业务线专项业务审查等），确保各层级监督各司其职，辅导品质业务管理优化。</w:t>
      </w:r>
    </w:p>
    <w:p w14:paraId="5F6BC0F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3.2.3强化品质业务管理结果应用：将品质管理成效与员工绩效考核、岗位晋升、评优评先链接挂钩，构建“监督-评估-激励”全链条闭环机制，以清晰的奖惩导向推动全员牢树品质意识、压实管理责任，推动品质管理工作高标准落地、严要求执行，确保企业或项目品质战略管理目标达成。</w:t>
      </w:r>
    </w:p>
    <w:p w14:paraId="446137CE">
      <w:pPr>
        <w:ind w:firstLine="420" w:firstLineChars="200"/>
        <w:rPr>
          <w:rFonts w:hint="eastAsia" w:ascii="宋体" w:hAnsi="宋体"/>
          <w:color w:val="000000" w:themeColor="text1"/>
          <w:szCs w:val="21"/>
          <w14:textFill>
            <w14:solidFill>
              <w14:schemeClr w14:val="tx1"/>
            </w14:solidFill>
          </w14:textFill>
        </w:rPr>
      </w:pPr>
    </w:p>
    <w:p w14:paraId="43D78A91">
      <w:pPr>
        <w:pStyle w:val="2"/>
        <w:rPr>
          <w:rFonts w:hint="eastAsia"/>
          <w:color w:val="000000" w:themeColor="text1"/>
          <w14:textFill>
            <w14:solidFill>
              <w14:schemeClr w14:val="tx1"/>
            </w14:solidFill>
          </w14:textFill>
        </w:rPr>
      </w:pPr>
      <w:bookmarkStart w:id="71" w:name="_Toc215066087"/>
      <w:r>
        <w:rPr>
          <w:rFonts w:hint="eastAsia"/>
          <w:color w:val="000000" w:themeColor="text1"/>
          <w14:textFill>
            <w14:solidFill>
              <w14:schemeClr w14:val="tx1"/>
            </w14:solidFill>
          </w14:textFill>
        </w:rPr>
        <w:t>六、持续改进</w:t>
      </w:r>
      <w:bookmarkEnd w:id="71"/>
    </w:p>
    <w:p w14:paraId="3EEBC2A7">
      <w:pPr>
        <w:pStyle w:val="3"/>
        <w:rPr>
          <w:rFonts w:hint="eastAsia"/>
          <w:color w:val="000000" w:themeColor="text1"/>
          <w14:textFill>
            <w14:solidFill>
              <w14:schemeClr w14:val="tx1"/>
            </w14:solidFill>
          </w14:textFill>
        </w:rPr>
      </w:pPr>
      <w:bookmarkStart w:id="72" w:name="_Toc215066088"/>
      <w:r>
        <w:rPr>
          <w:rFonts w:hint="eastAsia"/>
          <w:color w:val="000000" w:themeColor="text1"/>
          <w14:textFill>
            <w14:solidFill>
              <w14:schemeClr w14:val="tx1"/>
            </w14:solidFill>
          </w14:textFill>
        </w:rPr>
        <w:t>1制定改进措施</w:t>
      </w:r>
      <w:bookmarkEnd w:id="72"/>
    </w:p>
    <w:p w14:paraId="759762AC">
      <w:pPr>
        <w:pStyle w:val="4"/>
        <w:rPr>
          <w:rFonts w:hint="eastAsia"/>
          <w:color w:val="000000" w:themeColor="text1"/>
          <w14:textFill>
            <w14:solidFill>
              <w14:schemeClr w14:val="tx1"/>
            </w14:solidFill>
          </w14:textFill>
        </w:rPr>
      </w:pPr>
      <w:bookmarkStart w:id="73" w:name="_Toc215066089"/>
      <w:r>
        <w:rPr>
          <w:rFonts w:hint="eastAsia"/>
          <w:color w:val="000000" w:themeColor="text1"/>
          <w14:textFill>
            <w14:solidFill>
              <w14:schemeClr w14:val="tx1"/>
            </w14:solidFill>
          </w14:textFill>
        </w:rPr>
        <w:t>1.1建立和运行相关管理程序</w:t>
      </w:r>
      <w:bookmarkEnd w:id="73"/>
    </w:p>
    <w:p w14:paraId="4BB150CD">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搭建持续改进管理程序，明确职责分工、流程节点、执行要求，规范改进工作全流程（如提案、审批、实施）。</w:t>
      </w:r>
    </w:p>
    <w:p w14:paraId="6C75AD19">
      <w:pPr>
        <w:pStyle w:val="4"/>
        <w:rPr>
          <w:rFonts w:hint="eastAsia"/>
          <w:color w:val="000000" w:themeColor="text1"/>
          <w14:textFill>
            <w14:solidFill>
              <w14:schemeClr w14:val="tx1"/>
            </w14:solidFill>
          </w14:textFill>
        </w:rPr>
      </w:pPr>
      <w:bookmarkStart w:id="74" w:name="_Toc215066090"/>
      <w:r>
        <w:rPr>
          <w:rFonts w:hint="eastAsia"/>
          <w:color w:val="000000" w:themeColor="text1"/>
          <w14:textFill>
            <w14:solidFill>
              <w14:schemeClr w14:val="tx1"/>
            </w14:solidFill>
          </w14:textFill>
        </w:rPr>
        <w:t>1.2确定改进目标</w:t>
      </w:r>
      <w:bookmarkEnd w:id="74"/>
    </w:p>
    <w:p w14:paraId="797E961C">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结合品质检查结果、业主反馈、行业标杆，设定量化改进目标（如提升维修及时率、</w:t>
      </w:r>
      <w:r>
        <w:rPr>
          <w:rFonts w:hint="eastAsia"/>
          <w:color w:val="000000" w:themeColor="text1"/>
          <w14:textFill>
            <w14:solidFill>
              <w14:schemeClr w14:val="tx1"/>
            </w14:solidFill>
          </w14:textFill>
        </w:rPr>
        <w:t>降低</w:t>
      </w:r>
      <w:r>
        <w:rPr>
          <w:color w:val="000000" w:themeColor="text1"/>
          <w14:textFill>
            <w14:solidFill>
              <w14:schemeClr w14:val="tx1"/>
            </w14:solidFill>
          </w14:textFill>
        </w:rPr>
        <w:t>投诉率）。</w:t>
      </w:r>
    </w:p>
    <w:p w14:paraId="08519E18">
      <w:pPr>
        <w:pStyle w:val="4"/>
        <w:rPr>
          <w:rFonts w:hint="eastAsia"/>
          <w:color w:val="000000" w:themeColor="text1"/>
          <w14:textFill>
            <w14:solidFill>
              <w14:schemeClr w14:val="tx1"/>
            </w14:solidFill>
          </w14:textFill>
        </w:rPr>
      </w:pPr>
      <w:bookmarkStart w:id="75" w:name="_Toc215066091"/>
      <w:r>
        <w:rPr>
          <w:rFonts w:hint="eastAsia"/>
          <w:color w:val="000000" w:themeColor="text1"/>
          <w14:textFill>
            <w14:solidFill>
              <w14:schemeClr w14:val="tx1"/>
            </w14:solidFill>
          </w14:textFill>
        </w:rPr>
        <w:t>1.3制定改进方案</w:t>
      </w:r>
      <w:bookmarkEnd w:id="75"/>
    </w:p>
    <w:p w14:paraId="3E2AC42D">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责任部门围绕目标，策划具体改进方向（如流程优化、技能提升），制定方案（含措施、资源、时限），落地推进实施。</w:t>
      </w:r>
    </w:p>
    <w:p w14:paraId="09B4DACD">
      <w:pPr>
        <w:pStyle w:val="3"/>
        <w:rPr>
          <w:rFonts w:hint="eastAsia"/>
          <w:color w:val="000000" w:themeColor="text1"/>
          <w14:textFill>
            <w14:solidFill>
              <w14:schemeClr w14:val="tx1"/>
            </w14:solidFill>
          </w14:textFill>
        </w:rPr>
      </w:pPr>
      <w:bookmarkStart w:id="76" w:name="_Toc215066092"/>
      <w:r>
        <w:rPr>
          <w:rFonts w:hint="eastAsia"/>
          <w:color w:val="000000" w:themeColor="text1"/>
          <w14:textFill>
            <w14:solidFill>
              <w14:schemeClr w14:val="tx1"/>
            </w14:solidFill>
          </w14:textFill>
        </w:rPr>
        <w:t>2跟踪与评估</w:t>
      </w:r>
      <w:bookmarkEnd w:id="76"/>
    </w:p>
    <w:p w14:paraId="7A3AA5E3">
      <w:pPr>
        <w:pStyle w:val="4"/>
        <w:rPr>
          <w:rFonts w:hint="eastAsia"/>
          <w:color w:val="000000" w:themeColor="text1"/>
          <w14:textFill>
            <w14:solidFill>
              <w14:schemeClr w14:val="tx1"/>
            </w14:solidFill>
          </w14:textFill>
        </w:rPr>
      </w:pPr>
      <w:bookmarkStart w:id="77" w:name="_Toc215066093"/>
      <w:r>
        <w:rPr>
          <w:rFonts w:hint="eastAsia"/>
          <w:color w:val="000000" w:themeColor="text1"/>
          <w14:textFill>
            <w14:solidFill>
              <w14:schemeClr w14:val="tx1"/>
            </w14:solidFill>
          </w14:textFill>
        </w:rPr>
        <w:t>2.1测量和验证</w:t>
      </w:r>
      <w:bookmarkEnd w:id="77"/>
    </w:p>
    <w:p w14:paraId="36FAF73E">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责任</w:t>
      </w:r>
      <w:r>
        <w:rPr>
          <w:color w:val="000000" w:themeColor="text1"/>
          <w14:textFill>
            <w14:solidFill>
              <w14:schemeClr w14:val="tx1"/>
            </w14:solidFill>
          </w14:textFill>
        </w:rPr>
        <w:t>部门牵头，通过数据统计、现场核查、业主回访等方式，量化测量实施效果，验证是否达成改进目标。</w:t>
      </w:r>
    </w:p>
    <w:p w14:paraId="54EBD013">
      <w:pPr>
        <w:pStyle w:val="4"/>
        <w:rPr>
          <w:rFonts w:hint="eastAsia"/>
          <w:color w:val="000000" w:themeColor="text1"/>
          <w14:textFill>
            <w14:solidFill>
              <w14:schemeClr w14:val="tx1"/>
            </w14:solidFill>
          </w14:textFill>
        </w:rPr>
      </w:pPr>
      <w:bookmarkStart w:id="78" w:name="_Toc215066094"/>
      <w:r>
        <w:rPr>
          <w:rFonts w:hint="eastAsia"/>
          <w:color w:val="000000" w:themeColor="text1"/>
          <w14:textFill>
            <w14:solidFill>
              <w14:schemeClr w14:val="tx1"/>
            </w14:solidFill>
          </w14:textFill>
        </w:rPr>
        <w:t>2.2有效性评价</w:t>
      </w:r>
      <w:bookmarkEnd w:id="78"/>
    </w:p>
    <w:p w14:paraId="759A5ED6">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将结果上报管理评审会议，评估改进措施的实用性、有效性，判断是否解决核心问题。</w:t>
      </w:r>
    </w:p>
    <w:p w14:paraId="3E353433">
      <w:pPr>
        <w:pStyle w:val="4"/>
        <w:rPr>
          <w:rFonts w:hint="eastAsia"/>
          <w:color w:val="000000" w:themeColor="text1"/>
          <w14:textFill>
            <w14:solidFill>
              <w14:schemeClr w14:val="tx1"/>
            </w14:solidFill>
          </w14:textFill>
        </w:rPr>
      </w:pPr>
      <w:bookmarkStart w:id="79" w:name="_Toc215066095"/>
      <w:r>
        <w:rPr>
          <w:rFonts w:hint="eastAsia"/>
          <w:color w:val="000000" w:themeColor="text1"/>
          <w14:textFill>
            <w14:solidFill>
              <w14:schemeClr w14:val="tx1"/>
            </w14:solidFill>
          </w14:textFill>
        </w:rPr>
        <w:t>2.3改进措施</w:t>
      </w:r>
      <w:bookmarkEnd w:id="79"/>
    </w:p>
    <w:p w14:paraId="65BB5538">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涉及</w:t>
      </w:r>
      <w:r>
        <w:rPr>
          <w:color w:val="000000" w:themeColor="text1"/>
          <w14:textFill>
            <w14:solidFill>
              <w14:schemeClr w14:val="tx1"/>
            </w14:solidFill>
          </w14:textFill>
        </w:rPr>
        <w:t>改进涉及制度、流程等文件调整，严格遵循</w:t>
      </w:r>
      <w:r>
        <w:rPr>
          <w:rFonts w:hint="eastAsia"/>
          <w:color w:val="000000" w:themeColor="text1"/>
          <w14:textFill>
            <w14:solidFill>
              <w14:schemeClr w14:val="tx1"/>
            </w14:solidFill>
          </w14:textFill>
        </w:rPr>
        <w:t>内部管理程序</w:t>
      </w:r>
      <w:r>
        <w:rPr>
          <w:color w:val="000000" w:themeColor="text1"/>
          <w14:textFill>
            <w14:solidFill>
              <w14:schemeClr w14:val="tx1"/>
            </w14:solidFill>
          </w14:textFill>
        </w:rPr>
        <w:t>，完成编制、审核、批准、发放、归档等流程。</w:t>
      </w:r>
    </w:p>
    <w:p w14:paraId="5EC12314">
      <w:pPr>
        <w:pStyle w:val="2"/>
        <w:rPr>
          <w:rFonts w:hint="eastAsia"/>
          <w:color w:val="000000" w:themeColor="text1"/>
          <w14:textFill>
            <w14:solidFill>
              <w14:schemeClr w14:val="tx1"/>
            </w14:solidFill>
          </w14:textFill>
        </w:rPr>
      </w:pPr>
      <w:bookmarkStart w:id="80" w:name="_Toc215066096"/>
      <w:r>
        <w:rPr>
          <w:rFonts w:hint="eastAsia"/>
          <w:color w:val="000000" w:themeColor="text1"/>
          <w14:textFill>
            <w14:solidFill>
              <w14:schemeClr w14:val="tx1"/>
            </w14:solidFill>
          </w14:textFill>
        </w:rPr>
        <w:t>七、品质管理数字化技术应用</w:t>
      </w:r>
      <w:bookmarkEnd w:id="80"/>
    </w:p>
    <w:p w14:paraId="326B9906">
      <w:pPr>
        <w:pStyle w:val="3"/>
        <w:rPr>
          <w:rFonts w:hint="eastAsia" w:eastAsiaTheme="minorEastAsia"/>
          <w:color w:val="000000" w:themeColor="text1"/>
          <w14:textFill>
            <w14:solidFill>
              <w14:schemeClr w14:val="tx1"/>
            </w14:solidFill>
          </w14:textFill>
        </w:rPr>
      </w:pPr>
      <w:bookmarkStart w:id="81" w:name="_Toc215066097"/>
      <w:r>
        <w:rPr>
          <w:rFonts w:hint="eastAsia"/>
          <w:color w:val="000000" w:themeColor="text1"/>
          <w14:textFill>
            <w14:solidFill>
              <w14:schemeClr w14:val="tx1"/>
            </w14:solidFill>
          </w14:textFill>
        </w:rPr>
        <w:t>1智慧巡检与设施管理</w:t>
      </w:r>
      <w:bookmarkEnd w:id="81"/>
    </w:p>
    <w:p w14:paraId="64DA3E17">
      <w:pPr>
        <w:pStyle w:val="4"/>
        <w:rPr>
          <w:rFonts w:hint="eastAsia"/>
          <w:color w:val="000000" w:themeColor="text1"/>
          <w14:textFill>
            <w14:solidFill>
              <w14:schemeClr w14:val="tx1"/>
            </w14:solidFill>
          </w14:textFill>
        </w:rPr>
      </w:pPr>
      <w:bookmarkStart w:id="82" w:name="_Toc215066098"/>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技术工具</w:t>
      </w:r>
      <w:bookmarkEnd w:id="82"/>
    </w:p>
    <w:p w14:paraId="238CDA10">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1.1.1移动端巡检系统：配备手机终端定制 APP、微信小程序，内置电梯、消防、供配电等设施标准化清单，支持拍照存证与离线缓存，解决 “巡检漏项、数据难追溯” 问题。</w:t>
      </w:r>
    </w:p>
    <w:p w14:paraId="6D966C41">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1.1.2物联网（AIoT）感知设备：关键设备加装振动、压力、电流、液位、水浸、温度等传感器，实时采集运行数据，实现 “被动维修” 向 “主动监控” 转变。</w:t>
      </w:r>
    </w:p>
    <w:p w14:paraId="3EC3EEA7">
      <w:pPr>
        <w:ind w:firstLine="420" w:firstLineChars="200"/>
        <w:rPr>
          <w:bCs/>
          <w:color w:val="000000" w:themeColor="text1"/>
          <w14:textFill>
            <w14:solidFill>
              <w14:schemeClr w14:val="tx1"/>
            </w14:solidFill>
          </w14:textFill>
        </w:rPr>
      </w:pPr>
      <w:r>
        <w:rPr>
          <w:rFonts w:hint="eastAsia"/>
          <w:color w:val="000000" w:themeColor="text1"/>
          <w14:textFill>
            <w14:solidFill>
              <w14:schemeClr w14:val="tx1"/>
            </w14:solidFill>
          </w14:textFill>
        </w:rPr>
        <w:t>1.1.3设施管理平台：关联设备参数（型号、维保记录）及传感器，点击即可查看全生命周期数据，实现设备可视化管理，降低信息查询成本。</w:t>
      </w:r>
    </w:p>
    <w:p w14:paraId="7DA74C03">
      <w:pPr>
        <w:pStyle w:val="4"/>
        <w:rPr>
          <w:rFonts w:hint="eastAsia"/>
          <w:color w:val="000000" w:themeColor="text1"/>
          <w14:textFill>
            <w14:solidFill>
              <w14:schemeClr w14:val="tx1"/>
            </w14:solidFill>
          </w14:textFill>
        </w:rPr>
      </w:pPr>
      <w:bookmarkStart w:id="83" w:name="_Toc215066099"/>
      <w:r>
        <w:rPr>
          <w:color w:val="000000" w:themeColor="text1"/>
          <w14:textFill>
            <w14:solidFill>
              <w14:schemeClr w14:val="tx1"/>
            </w14:solidFill>
          </w14:textFill>
        </w:rPr>
        <w:t>1.</w:t>
      </w:r>
      <w:r>
        <w:rPr>
          <w:rFonts w:hint="eastAsia"/>
          <w:color w:val="000000" w:themeColor="text1"/>
          <w14:textFill>
            <w14:solidFill>
              <w14:schemeClr w14:val="tx1"/>
            </w14:solidFill>
          </w14:textFill>
        </w:rPr>
        <w:t>2应用价值</w:t>
      </w:r>
      <w:bookmarkEnd w:id="83"/>
    </w:p>
    <w:p w14:paraId="161C1D02">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减少巡检人工成本，避免人为记录误差，提升巡检效率，监测设备异常（如消防水箱漏水、压力过高、电流过大等），降低突发故障导致的客户投诉与维修成本。</w:t>
      </w:r>
    </w:p>
    <w:p w14:paraId="4F918A67">
      <w:pPr>
        <w:pStyle w:val="3"/>
        <w:rPr>
          <w:rFonts w:hint="eastAsia"/>
          <w:color w:val="000000" w:themeColor="text1"/>
          <w14:textFill>
            <w14:solidFill>
              <w14:schemeClr w14:val="tx1"/>
            </w14:solidFill>
          </w14:textFill>
        </w:rPr>
      </w:pPr>
      <w:bookmarkStart w:id="84" w:name="_Toc215066100"/>
      <w:r>
        <w:rPr>
          <w:rFonts w:hint="eastAsia"/>
          <w:color w:val="000000" w:themeColor="text1"/>
          <w14:textFill>
            <w14:solidFill>
              <w14:schemeClr w14:val="tx1"/>
            </w14:solidFill>
          </w14:textFill>
        </w:rPr>
        <w:t>2客诉舆情管理</w:t>
      </w:r>
      <w:bookmarkEnd w:id="84"/>
    </w:p>
    <w:p w14:paraId="1D775F7F">
      <w:pPr>
        <w:pStyle w:val="4"/>
        <w:rPr>
          <w:rFonts w:hint="eastAsia" w:eastAsiaTheme="minorEastAsia"/>
          <w:color w:val="000000" w:themeColor="text1"/>
          <w14:textFill>
            <w14:solidFill>
              <w14:schemeClr w14:val="tx1"/>
            </w14:solidFill>
          </w14:textFill>
        </w:rPr>
      </w:pPr>
      <w:bookmarkStart w:id="85" w:name="_Toc215066101"/>
      <w:r>
        <w:rPr>
          <w:rFonts w:hint="eastAsia"/>
          <w:color w:val="000000" w:themeColor="text1"/>
          <w14:textFill>
            <w14:solidFill>
              <w14:schemeClr w14:val="tx1"/>
            </w14:solidFill>
          </w14:textFill>
        </w:rPr>
        <w:t>2.1技术工具</w:t>
      </w:r>
      <w:bookmarkEnd w:id="85"/>
    </w:p>
    <w:p w14:paraId="079748F5">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2.1.1多渠道客诉整合平台：将电话沟通、app投诉等渠道的客诉信息自动汇聚，避免 “信息分散、遗漏处理”。</w:t>
      </w:r>
    </w:p>
    <w:p w14:paraId="51D68CDC">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2.1.2智能客服系统：AI 语音 / 在线客服解答缴费、报修等常见问题，复杂问题转人工并同步历史记录，减少客户等待时间。</w:t>
      </w:r>
    </w:p>
    <w:p w14:paraId="2EE6B40E">
      <w:pPr>
        <w:ind w:firstLine="420" w:firstLineChars="200"/>
        <w:rPr>
          <w:bCs/>
          <w:color w:val="000000" w:themeColor="text1"/>
          <w14:textFill>
            <w14:solidFill>
              <w14:schemeClr w14:val="tx1"/>
            </w14:solidFill>
          </w14:textFill>
        </w:rPr>
      </w:pPr>
      <w:r>
        <w:rPr>
          <w:rFonts w:hint="eastAsia"/>
          <w:color w:val="000000" w:themeColor="text1"/>
          <w14:textFill>
            <w14:solidFill>
              <w14:schemeClr w14:val="tx1"/>
            </w14:solidFill>
          </w14:textFill>
        </w:rPr>
        <w:t>2.1.3舆情监测系统：通过多平台舆情监控，关键词抓取，进行风险等级评估，提前掌握负面信息。</w:t>
      </w:r>
    </w:p>
    <w:p w14:paraId="639658A5">
      <w:pPr>
        <w:pStyle w:val="4"/>
        <w:rPr>
          <w:rFonts w:hint="eastAsia" w:eastAsiaTheme="minorEastAsia"/>
          <w:color w:val="000000" w:themeColor="text1"/>
          <w14:textFill>
            <w14:solidFill>
              <w14:schemeClr w14:val="tx1"/>
            </w14:solidFill>
          </w14:textFill>
        </w:rPr>
      </w:pPr>
      <w:bookmarkStart w:id="86" w:name="_Toc215066102"/>
      <w:r>
        <w:rPr>
          <w:color w:val="000000" w:themeColor="text1"/>
          <w14:textFill>
            <w14:solidFill>
              <w14:schemeClr w14:val="tx1"/>
            </w14:solidFill>
          </w14:textFill>
        </w:rPr>
        <w:t>2.2</w:t>
      </w:r>
      <w:r>
        <w:rPr>
          <w:rFonts w:hint="eastAsia"/>
          <w:color w:val="000000" w:themeColor="text1"/>
          <w14:textFill>
            <w14:solidFill>
              <w14:schemeClr w14:val="tx1"/>
            </w14:solidFill>
          </w14:textFill>
        </w:rPr>
        <w:t>应用价值</w:t>
      </w:r>
      <w:bookmarkEnd w:id="86"/>
    </w:p>
    <w:p w14:paraId="19D3B0CC">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缩短客诉响应时间，提升处理及时率，提高客户满意度，提前处置负面舆情（如装修噪音投诉），避免舆情扩散影响项目口碑。</w:t>
      </w:r>
    </w:p>
    <w:p w14:paraId="69324970">
      <w:pPr>
        <w:pStyle w:val="3"/>
        <w:rPr>
          <w:rFonts w:hint="eastAsia" w:eastAsiaTheme="minorEastAsia"/>
          <w:color w:val="000000" w:themeColor="text1"/>
          <w14:textFill>
            <w14:solidFill>
              <w14:schemeClr w14:val="tx1"/>
            </w14:solidFill>
          </w14:textFill>
        </w:rPr>
      </w:pPr>
      <w:bookmarkStart w:id="87" w:name="_Toc215066103"/>
      <w:r>
        <w:rPr>
          <w:rFonts w:hint="eastAsia"/>
          <w:color w:val="000000" w:themeColor="text1"/>
          <w14:textFill>
            <w14:solidFill>
              <w14:schemeClr w14:val="tx1"/>
            </w14:solidFill>
          </w14:textFill>
        </w:rPr>
        <w:t>3、环境管理</w:t>
      </w:r>
      <w:bookmarkEnd w:id="87"/>
    </w:p>
    <w:p w14:paraId="49384AE4">
      <w:pPr>
        <w:pStyle w:val="4"/>
        <w:rPr>
          <w:rFonts w:hint="eastAsia" w:eastAsiaTheme="minorEastAsia"/>
          <w:color w:val="000000" w:themeColor="text1"/>
          <w14:textFill>
            <w14:solidFill>
              <w14:schemeClr w14:val="tx1"/>
            </w14:solidFill>
          </w14:textFill>
        </w:rPr>
      </w:pPr>
      <w:bookmarkStart w:id="88" w:name="_Toc215066104"/>
      <w:r>
        <w:rPr>
          <w:rFonts w:hint="eastAsia"/>
          <w:color w:val="000000" w:themeColor="text1"/>
          <w14:textFill>
            <w14:solidFill>
              <w14:schemeClr w14:val="tx1"/>
            </w14:solidFill>
          </w14:textFill>
        </w:rPr>
        <w:t>3</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技术工具</w:t>
      </w:r>
      <w:bookmarkEnd w:id="88"/>
    </w:p>
    <w:p w14:paraId="0F9DFAAD">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3.1.1环境监测传感器网络：智能摄像头检测地面垃圾，公共区域安装 PM2.5、噪音、异味传感器，数据可视化展示（如热力图），实时掌握环境质量。</w:t>
      </w:r>
    </w:p>
    <w:p w14:paraId="3AA67D43">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3.1.2智能清洁设备：无人驾驶扫地车、载重感应清运车，后台设定路线与时间，自动完成作业并上传数据，减少人工依赖。</w:t>
      </w:r>
    </w:p>
    <w:p w14:paraId="202058F2">
      <w:pPr>
        <w:ind w:firstLine="420" w:firstLineChars="200"/>
        <w:rPr>
          <w:bCs/>
          <w:color w:val="000000" w:themeColor="text1"/>
          <w14:textFill>
            <w14:solidFill>
              <w14:schemeClr w14:val="tx1"/>
            </w14:solidFill>
          </w14:textFill>
        </w:rPr>
      </w:pPr>
      <w:r>
        <w:rPr>
          <w:rFonts w:hint="eastAsia"/>
          <w:color w:val="000000" w:themeColor="text1"/>
          <w14:textFill>
            <w14:solidFill>
              <w14:schemeClr w14:val="tx1"/>
            </w14:solidFill>
          </w14:textFill>
        </w:rPr>
        <w:t>3.1.3绿化养护数字化系统：移动端 APP 记录植物信息，结合气象数据生成养护计划，智能灌溉系统依土壤湿度自动启停，避免资源浪费。</w:t>
      </w:r>
    </w:p>
    <w:p w14:paraId="1400FB15">
      <w:pPr>
        <w:pStyle w:val="4"/>
        <w:rPr>
          <w:rFonts w:hint="eastAsia" w:eastAsiaTheme="minorEastAsia"/>
          <w:color w:val="000000" w:themeColor="text1"/>
          <w14:textFill>
            <w14:solidFill>
              <w14:schemeClr w14:val="tx1"/>
            </w14:solidFill>
          </w14:textFill>
        </w:rPr>
      </w:pPr>
      <w:bookmarkStart w:id="89" w:name="_Toc215066105"/>
      <w:r>
        <w:rPr>
          <w:rFonts w:hint="eastAsia"/>
          <w:color w:val="000000" w:themeColor="text1"/>
          <w14:textFill>
            <w14:solidFill>
              <w14:schemeClr w14:val="tx1"/>
            </w14:solidFill>
          </w14:textFill>
        </w:rPr>
        <w:t>3</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应用价值</w:t>
      </w:r>
      <w:bookmarkEnd w:id="89"/>
    </w:p>
    <w:p w14:paraId="04AD0CD4">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环境指标（如 PM2.5、噪音）超标实时提醒，提升清洁 / 养护效率，项目环境更宜居，智能灌溉减少水资源消耗，绿色管理降本又环保，提升整体客户满意度。</w:t>
      </w:r>
    </w:p>
    <w:p w14:paraId="7DD1DD54">
      <w:pPr>
        <w:pStyle w:val="3"/>
        <w:rPr>
          <w:rFonts w:hint="eastAsia" w:eastAsiaTheme="minorEastAsia"/>
          <w:color w:val="000000" w:themeColor="text1"/>
          <w14:textFill>
            <w14:solidFill>
              <w14:schemeClr w14:val="tx1"/>
            </w14:solidFill>
          </w14:textFill>
        </w:rPr>
      </w:pPr>
      <w:bookmarkStart w:id="90" w:name="_Toc215066106"/>
      <w:r>
        <w:rPr>
          <w:rFonts w:hint="eastAsia"/>
          <w:color w:val="000000" w:themeColor="text1"/>
          <w14:textFill>
            <w14:solidFill>
              <w14:schemeClr w14:val="tx1"/>
            </w14:solidFill>
          </w14:textFill>
        </w:rPr>
        <w:t>4、秩序管理</w:t>
      </w:r>
      <w:bookmarkEnd w:id="90"/>
    </w:p>
    <w:p w14:paraId="7724E82F">
      <w:pPr>
        <w:pStyle w:val="4"/>
        <w:rPr>
          <w:rFonts w:hint="eastAsia" w:eastAsiaTheme="minorEastAsia"/>
          <w:color w:val="000000" w:themeColor="text1"/>
          <w14:textFill>
            <w14:solidFill>
              <w14:schemeClr w14:val="tx1"/>
            </w14:solidFill>
          </w14:textFill>
        </w:rPr>
      </w:pPr>
      <w:bookmarkStart w:id="91" w:name="_Toc215066107"/>
      <w:r>
        <w:rPr>
          <w:rFonts w:hint="eastAsia"/>
          <w:color w:val="000000" w:themeColor="text1"/>
          <w14:textFill>
            <w14:solidFill>
              <w14:schemeClr w14:val="tx1"/>
            </w14:solidFill>
          </w14:textFill>
        </w:rPr>
        <w:t>4</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技术工具</w:t>
      </w:r>
      <w:bookmarkEnd w:id="91"/>
    </w:p>
    <w:p w14:paraId="5DEC38E6">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4.1.1 AI 视频监控系统：关键位置安装 AI 摄像头，支持高空抛物检测、消防通道占用、车辆违停、人员入侵等算法进行异常现象识别，实时传输数据，主动发现异常。</w:t>
      </w:r>
    </w:p>
    <w:p w14:paraId="4A4FCA10">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4.1.2智能门禁与停车管理系统：客户刷脸通行，访客扫码登记获临时权限，车牌识别自动放行客户车辆，杜绝 “陌生人随意出入”。</w:t>
      </w:r>
    </w:p>
    <w:p w14:paraId="7207A0F9">
      <w:pPr>
        <w:ind w:firstLine="420" w:firstLineChars="200"/>
        <w:rPr>
          <w:bCs/>
          <w:color w:val="000000" w:themeColor="text1"/>
          <w14:textFill>
            <w14:solidFill>
              <w14:schemeClr w14:val="tx1"/>
            </w14:solidFill>
          </w14:textFill>
        </w:rPr>
      </w:pPr>
      <w:r>
        <w:rPr>
          <w:rFonts w:hint="eastAsia"/>
          <w:color w:val="000000" w:themeColor="text1"/>
          <w14:textFill>
            <w14:solidFill>
              <w14:schemeClr w14:val="tx1"/>
            </w14:solidFill>
          </w14:textFill>
        </w:rPr>
        <w:t>4.1.3电子巡更系统：巡更点位装 NFC 标签 / 二维码，巡逻人员扫码签到，系统统计完成率，避免 “脱岗、漏巡”。</w:t>
      </w:r>
    </w:p>
    <w:p w14:paraId="29B77681">
      <w:pPr>
        <w:pStyle w:val="4"/>
        <w:rPr>
          <w:rFonts w:hint="eastAsia" w:eastAsiaTheme="minorEastAsia"/>
          <w:color w:val="000000" w:themeColor="text1"/>
          <w14:textFill>
            <w14:solidFill>
              <w14:schemeClr w14:val="tx1"/>
            </w14:solidFill>
          </w14:textFill>
        </w:rPr>
      </w:pPr>
      <w:bookmarkStart w:id="92" w:name="_Toc215066108"/>
      <w:r>
        <w:rPr>
          <w:rFonts w:hint="eastAsia"/>
          <w:color w:val="000000" w:themeColor="text1"/>
          <w14:textFill>
            <w14:solidFill>
              <w14:schemeClr w14:val="tx1"/>
            </w14:solidFill>
          </w14:textFill>
        </w:rPr>
        <w:t>4</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应用价值</w:t>
      </w:r>
      <w:bookmarkEnd w:id="92"/>
    </w:p>
    <w:p w14:paraId="7E4A0B0D">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异常事件（如车辆违停）自动预警，缩短异常事件处置时间，提升整体安全系数，减少人工值守成本，客户出入、停车更便捷，体验感增强。</w:t>
      </w:r>
    </w:p>
    <w:p w14:paraId="7996E9E8">
      <w:pPr>
        <w:pStyle w:val="3"/>
        <w:rPr>
          <w:rFonts w:hint="eastAsia" w:eastAsiaTheme="minorEastAsia"/>
          <w:color w:val="000000" w:themeColor="text1"/>
          <w14:textFill>
            <w14:solidFill>
              <w14:schemeClr w14:val="tx1"/>
            </w14:solidFill>
          </w14:textFill>
        </w:rPr>
      </w:pPr>
      <w:bookmarkStart w:id="93" w:name="_Toc215066109"/>
      <w:r>
        <w:rPr>
          <w:rFonts w:hint="eastAsia"/>
          <w:color w:val="000000" w:themeColor="text1"/>
          <w14:textFill>
            <w14:solidFill>
              <w14:schemeClr w14:val="tx1"/>
            </w14:solidFill>
          </w14:textFill>
        </w:rPr>
        <w:t>5闭环工单管理</w:t>
      </w:r>
      <w:bookmarkEnd w:id="93"/>
    </w:p>
    <w:p w14:paraId="2D98509C">
      <w:pPr>
        <w:pStyle w:val="4"/>
        <w:rPr>
          <w:rFonts w:hint="eastAsia" w:eastAsiaTheme="minorEastAsia"/>
          <w:color w:val="000000" w:themeColor="text1"/>
          <w14:textFill>
            <w14:solidFill>
              <w14:schemeClr w14:val="tx1"/>
            </w14:solidFill>
          </w14:textFill>
        </w:rPr>
      </w:pPr>
      <w:bookmarkStart w:id="94" w:name="_Toc215066110"/>
      <w:r>
        <w:rPr>
          <w:rFonts w:hint="eastAsia"/>
          <w:color w:val="000000" w:themeColor="text1"/>
          <w14:textFill>
            <w14:solidFill>
              <w14:schemeClr w14:val="tx1"/>
            </w14:solidFill>
          </w14:textFill>
        </w:rPr>
        <w:t>5</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技术工具</w:t>
      </w:r>
      <w:bookmarkEnd w:id="94"/>
    </w:p>
    <w:p w14:paraId="475936BB">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5.1.1全流程工单管理系统：覆盖 “发起 - 分配 - 执行 - 核验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完成” 全流程，支持多渠道接入（客户报修、巡检转单），可设优先级（紧急 / 一般）与超时提醒。</w:t>
      </w:r>
    </w:p>
    <w:p w14:paraId="44957767">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5.1.2移动端工单 APP：工作人员接收工单、传维修凭证，查进度、提评价，信息实时同步，避免 “沟通断层”。</w:t>
      </w:r>
    </w:p>
    <w:p w14:paraId="35129198">
      <w:pPr>
        <w:ind w:firstLine="420" w:firstLineChars="200"/>
        <w:rPr>
          <w:bCs/>
          <w:color w:val="000000" w:themeColor="text1"/>
          <w14:textFill>
            <w14:solidFill>
              <w14:schemeClr w14:val="tx1"/>
            </w14:solidFill>
          </w14:textFill>
        </w:rPr>
      </w:pPr>
      <w:r>
        <w:rPr>
          <w:rFonts w:hint="eastAsia"/>
          <w:color w:val="000000" w:themeColor="text1"/>
          <w14:textFill>
            <w14:solidFill>
              <w14:schemeClr w14:val="tx1"/>
            </w14:solidFill>
          </w14:textFill>
        </w:rPr>
        <w:t>5.1.3工单协同机制：跨部门工单自动创建协同流程（如电梯故障：工程维修→客服回访），明确职责与节点，防止 “推诿扯皮”。</w:t>
      </w:r>
    </w:p>
    <w:p w14:paraId="246852A1">
      <w:pPr>
        <w:pStyle w:val="4"/>
        <w:rPr>
          <w:rFonts w:hint="eastAsia" w:eastAsiaTheme="minorEastAsia"/>
          <w:color w:val="000000" w:themeColor="text1"/>
          <w14:textFill>
            <w14:solidFill>
              <w14:schemeClr w14:val="tx1"/>
            </w14:solidFill>
          </w14:textFill>
        </w:rPr>
      </w:pPr>
      <w:bookmarkStart w:id="95" w:name="_Toc215066111"/>
      <w:r>
        <w:rPr>
          <w:rFonts w:hint="eastAsia"/>
          <w:color w:val="000000" w:themeColor="text1"/>
          <w14:textFill>
            <w14:solidFill>
              <w14:schemeClr w14:val="tx1"/>
            </w14:solidFill>
          </w14:textFill>
        </w:rPr>
        <w:t>5</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应用价值</w:t>
      </w:r>
      <w:bookmarkEnd w:id="95"/>
    </w:p>
    <w:p w14:paraId="5136BF3B">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提升工单闭环率，及时响应紧急工单（如水管爆裂），问题解决更高效，工单数据可追溯，便于后续分析优化，减少 “同类问题反复出现”。</w:t>
      </w:r>
    </w:p>
    <w:p w14:paraId="3C5324FB">
      <w:pPr>
        <w:pStyle w:val="3"/>
        <w:rPr>
          <w:rFonts w:hint="eastAsia" w:eastAsiaTheme="minorEastAsia"/>
          <w:color w:val="000000" w:themeColor="text1"/>
          <w14:textFill>
            <w14:solidFill>
              <w14:schemeClr w14:val="tx1"/>
            </w14:solidFill>
          </w14:textFill>
        </w:rPr>
      </w:pPr>
      <w:bookmarkStart w:id="96" w:name="_Toc215066112"/>
      <w:r>
        <w:rPr>
          <w:rFonts w:hint="eastAsia"/>
          <w:color w:val="000000" w:themeColor="text1"/>
          <w14:textFill>
            <w14:solidFill>
              <w14:schemeClr w14:val="tx1"/>
            </w14:solidFill>
          </w14:textFill>
        </w:rPr>
        <w:t>6数据驱动与决策分析</w:t>
      </w:r>
      <w:bookmarkEnd w:id="96"/>
    </w:p>
    <w:p w14:paraId="5CBE9643">
      <w:pPr>
        <w:pStyle w:val="4"/>
        <w:rPr>
          <w:rFonts w:hint="eastAsia" w:eastAsiaTheme="minorEastAsia"/>
          <w:color w:val="000000" w:themeColor="text1"/>
          <w14:textFill>
            <w14:solidFill>
              <w14:schemeClr w14:val="tx1"/>
            </w14:solidFill>
          </w14:textFill>
        </w:rPr>
      </w:pPr>
      <w:bookmarkStart w:id="97" w:name="_Toc215066113"/>
      <w:r>
        <w:rPr>
          <w:rFonts w:hint="eastAsia"/>
          <w:color w:val="000000" w:themeColor="text1"/>
          <w14:textFill>
            <w14:solidFill>
              <w14:schemeClr w14:val="tx1"/>
            </w14:solidFill>
          </w14:textFill>
        </w:rPr>
        <w:t>6</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技术工具</w:t>
      </w:r>
      <w:bookmarkEnd w:id="97"/>
    </w:p>
    <w:p w14:paraId="16976375">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6.1.1物业品质管理数据中台：整合巡检、客诉、环境等模块数据，建立统一标准，实现数据互联互通，打破 “数据孤岛”。</w:t>
      </w:r>
    </w:p>
    <w:p w14:paraId="48CF2E2F">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6.1.2 BI 分析工具：搭建可视化报表平台，支持自定义报表（如月度品质总览）、数据钻取，直观展示核心指标（设备完好率、客诉满意度）。</w:t>
      </w:r>
    </w:p>
    <w:p w14:paraId="4F2BA122">
      <w:pPr>
        <w:ind w:firstLine="420" w:firstLineChars="200"/>
        <w:rPr>
          <w:bCs/>
          <w:color w:val="000000" w:themeColor="text1"/>
          <w14:textFill>
            <w14:solidFill>
              <w14:schemeClr w14:val="tx1"/>
            </w14:solidFill>
          </w14:textFill>
        </w:rPr>
      </w:pPr>
      <w:r>
        <w:rPr>
          <w:rFonts w:hint="eastAsia"/>
          <w:color w:val="000000" w:themeColor="text1"/>
          <w14:textFill>
            <w14:solidFill>
              <w14:schemeClr w14:val="tx1"/>
            </w14:solidFill>
          </w14:textFill>
        </w:rPr>
        <w:t>6.1.3 预测分析模型：机器学习算法构建故障预测（设备）、客诉热点预测、满意度预测模型，提前预判问题。</w:t>
      </w:r>
    </w:p>
    <w:p w14:paraId="57D169F2">
      <w:pPr>
        <w:pStyle w:val="4"/>
        <w:rPr>
          <w:rFonts w:hint="eastAsia" w:eastAsiaTheme="minorEastAsia"/>
          <w:color w:val="000000" w:themeColor="text1"/>
          <w14:textFill>
            <w14:solidFill>
              <w14:schemeClr w14:val="tx1"/>
            </w14:solidFill>
          </w14:textFill>
        </w:rPr>
      </w:pPr>
      <w:bookmarkStart w:id="98" w:name="_Toc215066114"/>
      <w:r>
        <w:rPr>
          <w:rFonts w:hint="eastAsia"/>
          <w:color w:val="000000" w:themeColor="text1"/>
          <w14:textFill>
            <w14:solidFill>
              <w14:schemeClr w14:val="tx1"/>
            </w14:solidFill>
          </w14:textFill>
        </w:rPr>
        <w:t>6</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应用价值</w:t>
      </w:r>
      <w:bookmarkEnd w:id="98"/>
    </w:p>
    <w:p w14:paraId="12672939">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管理人员实时掌握品质指标（如设备完好率波动），决策更精准，避免 “凭经验判断”，提前安排高风险设备维修、预判客诉热点，品质改进更具针对性，物业整体服务水平持续提升。</w:t>
      </w:r>
    </w:p>
    <w:sectPr>
      <w:pgSz w:w="11900" w:h="16838"/>
      <w:pgMar w:top="1419" w:right="1120" w:bottom="992" w:left="1420" w:header="0" w:footer="0" w:gutter="0"/>
      <w:cols w:equalWidth="0" w:num="1">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7786377"/>
      <w:docPartObj>
        <w:docPartGallery w:val="autotext"/>
      </w:docPartObj>
    </w:sdtPr>
    <w:sdtContent>
      <w:p w14:paraId="079AB0A4">
        <w:pPr>
          <w:pStyle w:val="10"/>
          <w:jc w:val="center"/>
        </w:pPr>
        <w:r>
          <w:fldChar w:fldCharType="begin"/>
        </w:r>
        <w:r>
          <w:instrText xml:space="preserve">PAGE   \* MERGEFORMAT</w:instrText>
        </w:r>
        <w:r>
          <w:fldChar w:fldCharType="separate"/>
        </w:r>
        <w:r>
          <w:rPr>
            <w:lang w:val="zh-CN"/>
          </w:rPr>
          <w:t>2</w:t>
        </w:r>
        <w:r>
          <w:fldChar w:fldCharType="end"/>
        </w:r>
      </w:p>
    </w:sdtContent>
  </w:sdt>
  <w:p w14:paraId="5477413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B4E62">
    <w:pPr>
      <w:tabs>
        <w:tab w:val="left" w:pos="7660"/>
      </w:tabs>
      <w:spacing w:line="239" w:lineRule="auto"/>
      <w:ind w:left="3180"/>
      <w:rPr>
        <w:rFonts w:hint="eastAsia" w:ascii="宋体" w:hAnsi="宋体" w:cs="宋体"/>
        <w:sz w:val="18"/>
        <w:szCs w:val="18"/>
      </w:rPr>
    </w:pPr>
    <w:bookmarkStart w:id="99" w:name="page1"/>
    <w:bookmarkEnd w:id="99"/>
  </w:p>
  <w:p w14:paraId="162AB3C3">
    <w:pPr>
      <w:tabs>
        <w:tab w:val="left" w:pos="7660"/>
      </w:tabs>
      <w:spacing w:line="239" w:lineRule="auto"/>
      <w:ind w:left="3180"/>
      <w:rPr>
        <w:rFonts w:hint="eastAsia" w:ascii="宋体" w:hAnsi="宋体" w:cs="宋体"/>
        <w:sz w:val="18"/>
        <w:szCs w:val="18"/>
      </w:rPr>
    </w:pPr>
  </w:p>
  <w:p w14:paraId="7F3EEF1E">
    <w:pPr>
      <w:tabs>
        <w:tab w:val="left" w:pos="7660"/>
      </w:tabs>
      <w:spacing w:line="239" w:lineRule="auto"/>
      <w:ind w:left="3180"/>
      <w:rPr>
        <w:rFonts w:hint="eastAsia" w:ascii="宋体" w:hAnsi="宋体" w:cs="宋体"/>
        <w:sz w:val="18"/>
        <w:szCs w:val="18"/>
      </w:rPr>
    </w:pPr>
  </w:p>
  <w:p w14:paraId="2C684357">
    <w:pPr>
      <w:tabs>
        <w:tab w:val="left" w:pos="7660"/>
      </w:tabs>
      <w:spacing w:line="239" w:lineRule="auto"/>
      <w:ind w:left="3180"/>
      <w:rPr>
        <w:rFonts w:hint="eastAsia" w:ascii="宋体" w:hAnsi="宋体" w:cs="宋体"/>
        <w:sz w:val="18"/>
        <w:szCs w:val="18"/>
      </w:rPr>
    </w:pPr>
  </w:p>
  <w:p w14:paraId="36EC3ABF">
    <w:pPr>
      <w:pStyle w:val="11"/>
      <w:pBdr>
        <w:bottom w:val="single" w:color="auto" w:sz="6" w:space="0"/>
      </w:pBdr>
      <w:rPr>
        <w:rFonts w:hint="eastAsia" w:ascii="宋体" w:hAnsi="宋体" w:cs="宋体"/>
      </w:rPr>
    </w:pPr>
  </w:p>
  <w:p w14:paraId="1F967892">
    <w:pPr>
      <w:pStyle w:val="11"/>
      <w:pBdr>
        <w:bottom w:val="single" w:color="auto" w:sz="6" w:space="0"/>
      </w:pBdr>
    </w:pPr>
    <w:r>
      <w:rPr>
        <w:rFonts w:ascii="宋体" w:hAnsi="宋体" w:cs="宋体"/>
      </w:rPr>
      <w:t xml:space="preserve">                                     </w:t>
    </w:r>
    <w:r>
      <w:rPr>
        <w:rFonts w:hint="eastAsia" w:ascii="宋体" w:hAnsi="宋体" w:cs="宋体"/>
      </w:rPr>
      <w:t xml:space="preserve"> 物业品质管理工作</w:t>
    </w:r>
    <w:r>
      <w:rPr>
        <w:rFonts w:ascii="宋体" w:hAnsi="宋体" w:cs="宋体"/>
      </w:rPr>
      <w:t>指引</w:t>
    </w:r>
    <w:r>
      <w:rPr>
        <w:sz w:val="20"/>
        <w:szCs w:val="20"/>
      </w:rPr>
      <w:tab/>
    </w:r>
    <w:r>
      <w:rPr>
        <w:sz w:val="20"/>
        <w:szCs w:val="20"/>
      </w:rPr>
      <w:t xml:space="preserve">                                      </w:t>
    </w:r>
    <w:r>
      <w:rPr>
        <w:rFonts w:ascii="宋体" w:hAnsi="宋体" w:cs="宋体"/>
      </w:rPr>
      <w:t>T/HNWX 0XX-2025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D00"/>
    <w:rsid w:val="00005B8B"/>
    <w:rsid w:val="0001274B"/>
    <w:rsid w:val="00055F41"/>
    <w:rsid w:val="000657BA"/>
    <w:rsid w:val="000A451E"/>
    <w:rsid w:val="000C435D"/>
    <w:rsid w:val="000E1519"/>
    <w:rsid w:val="000E2F6A"/>
    <w:rsid w:val="00100D1C"/>
    <w:rsid w:val="00115C8E"/>
    <w:rsid w:val="001345C3"/>
    <w:rsid w:val="00137E0B"/>
    <w:rsid w:val="00155E1E"/>
    <w:rsid w:val="0016069A"/>
    <w:rsid w:val="0017504C"/>
    <w:rsid w:val="001A1293"/>
    <w:rsid w:val="001A572C"/>
    <w:rsid w:val="001B723D"/>
    <w:rsid w:val="001C2D47"/>
    <w:rsid w:val="00236882"/>
    <w:rsid w:val="0026289D"/>
    <w:rsid w:val="00264581"/>
    <w:rsid w:val="002846A6"/>
    <w:rsid w:val="00286033"/>
    <w:rsid w:val="002E73E8"/>
    <w:rsid w:val="002E7D08"/>
    <w:rsid w:val="002F583F"/>
    <w:rsid w:val="00323E4F"/>
    <w:rsid w:val="00327C3F"/>
    <w:rsid w:val="00331030"/>
    <w:rsid w:val="00334EBF"/>
    <w:rsid w:val="003427BC"/>
    <w:rsid w:val="00396122"/>
    <w:rsid w:val="003B3914"/>
    <w:rsid w:val="003F4959"/>
    <w:rsid w:val="004246EB"/>
    <w:rsid w:val="004271E6"/>
    <w:rsid w:val="0043271D"/>
    <w:rsid w:val="004401B3"/>
    <w:rsid w:val="0044020B"/>
    <w:rsid w:val="004A55CD"/>
    <w:rsid w:val="004F5A4C"/>
    <w:rsid w:val="00551F6F"/>
    <w:rsid w:val="00577704"/>
    <w:rsid w:val="005B0477"/>
    <w:rsid w:val="005D6B13"/>
    <w:rsid w:val="00605703"/>
    <w:rsid w:val="00616590"/>
    <w:rsid w:val="00657720"/>
    <w:rsid w:val="00663455"/>
    <w:rsid w:val="006E1E93"/>
    <w:rsid w:val="007176A9"/>
    <w:rsid w:val="00750E18"/>
    <w:rsid w:val="00762379"/>
    <w:rsid w:val="007667D9"/>
    <w:rsid w:val="0077700C"/>
    <w:rsid w:val="007A0CBB"/>
    <w:rsid w:val="007D6FD9"/>
    <w:rsid w:val="007F5CD4"/>
    <w:rsid w:val="00811BE9"/>
    <w:rsid w:val="00815B47"/>
    <w:rsid w:val="00822FE3"/>
    <w:rsid w:val="0085473F"/>
    <w:rsid w:val="008703BA"/>
    <w:rsid w:val="00895516"/>
    <w:rsid w:val="00896C47"/>
    <w:rsid w:val="00897D73"/>
    <w:rsid w:val="008D26EB"/>
    <w:rsid w:val="009006A1"/>
    <w:rsid w:val="00901CC0"/>
    <w:rsid w:val="0090588B"/>
    <w:rsid w:val="009125B8"/>
    <w:rsid w:val="00951FCE"/>
    <w:rsid w:val="00977646"/>
    <w:rsid w:val="009B1076"/>
    <w:rsid w:val="009F7B25"/>
    <w:rsid w:val="00A14268"/>
    <w:rsid w:val="00A15B73"/>
    <w:rsid w:val="00A2345C"/>
    <w:rsid w:val="00A2690A"/>
    <w:rsid w:val="00A373FE"/>
    <w:rsid w:val="00A4135F"/>
    <w:rsid w:val="00A416CC"/>
    <w:rsid w:val="00A45785"/>
    <w:rsid w:val="00A711B2"/>
    <w:rsid w:val="00A85FEC"/>
    <w:rsid w:val="00AB28B1"/>
    <w:rsid w:val="00AD42B2"/>
    <w:rsid w:val="00B630DA"/>
    <w:rsid w:val="00B66F5B"/>
    <w:rsid w:val="00BC0326"/>
    <w:rsid w:val="00BD24BF"/>
    <w:rsid w:val="00BE5ADC"/>
    <w:rsid w:val="00BF33F8"/>
    <w:rsid w:val="00C4538B"/>
    <w:rsid w:val="00C80B98"/>
    <w:rsid w:val="00C83DE4"/>
    <w:rsid w:val="00C87349"/>
    <w:rsid w:val="00CA3C6B"/>
    <w:rsid w:val="00CA6CAA"/>
    <w:rsid w:val="00CD72B7"/>
    <w:rsid w:val="00D014FB"/>
    <w:rsid w:val="00D03E84"/>
    <w:rsid w:val="00D23258"/>
    <w:rsid w:val="00D40A35"/>
    <w:rsid w:val="00D64AC3"/>
    <w:rsid w:val="00D65AFA"/>
    <w:rsid w:val="00DC658F"/>
    <w:rsid w:val="00E42A0F"/>
    <w:rsid w:val="00EA046C"/>
    <w:rsid w:val="00EE1D8C"/>
    <w:rsid w:val="00F17B60"/>
    <w:rsid w:val="00F31D00"/>
    <w:rsid w:val="00F44ED8"/>
    <w:rsid w:val="00F82930"/>
    <w:rsid w:val="00F86F36"/>
    <w:rsid w:val="00F87678"/>
    <w:rsid w:val="00FA7AA1"/>
    <w:rsid w:val="00FE3F3D"/>
    <w:rsid w:val="00FF5FFD"/>
    <w:rsid w:val="06B608AA"/>
    <w:rsid w:val="2E547E79"/>
    <w:rsid w:val="48D30CAA"/>
    <w:rsid w:val="53D776CA"/>
    <w:rsid w:val="5A6432D8"/>
    <w:rsid w:val="5B4B0D8C"/>
    <w:rsid w:val="6279536C"/>
    <w:rsid w:val="66A7104F"/>
    <w:rsid w:val="75512852"/>
    <w:rsid w:val="78E37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2"/>
      <w:lang w:val="en-US" w:eastAsia="zh-CN" w:bidi="ar-SA"/>
    </w:rPr>
  </w:style>
  <w:style w:type="paragraph" w:styleId="2">
    <w:name w:val="heading 1"/>
    <w:basedOn w:val="1"/>
    <w:next w:val="1"/>
    <w:link w:val="26"/>
    <w:qFormat/>
    <w:uiPriority w:val="9"/>
    <w:pPr>
      <w:outlineLvl w:val="0"/>
    </w:pPr>
    <w:rPr>
      <w:rFonts w:ascii="宋体" w:hAnsi="宋体" w:eastAsia="黑体"/>
      <w:b/>
      <w:color w:val="000000"/>
      <w:szCs w:val="21"/>
    </w:rPr>
  </w:style>
  <w:style w:type="paragraph" w:styleId="3">
    <w:name w:val="heading 2"/>
    <w:basedOn w:val="1"/>
    <w:next w:val="1"/>
    <w:link w:val="22"/>
    <w:autoRedefine/>
    <w:unhideWhenUsed/>
    <w:qFormat/>
    <w:uiPriority w:val="9"/>
    <w:pPr>
      <w:keepLines/>
      <w:widowControl w:val="0"/>
      <w:spacing w:before="120" w:after="120"/>
      <w:outlineLvl w:val="1"/>
    </w:pPr>
    <w:rPr>
      <w:rFonts w:ascii="黑体" w:hAnsi="黑体" w:eastAsia="黑体" w:cstheme="majorBidi"/>
      <w:bCs/>
      <w:kern w:val="2"/>
      <w:szCs w:val="21"/>
    </w:rPr>
  </w:style>
  <w:style w:type="paragraph" w:styleId="4">
    <w:name w:val="heading 3"/>
    <w:basedOn w:val="1"/>
    <w:next w:val="1"/>
    <w:link w:val="23"/>
    <w:autoRedefine/>
    <w:unhideWhenUsed/>
    <w:qFormat/>
    <w:uiPriority w:val="9"/>
    <w:pPr>
      <w:keepLines/>
      <w:widowControl w:val="0"/>
      <w:spacing w:before="120" w:after="120"/>
      <w:ind w:firstLine="420" w:firstLineChars="200"/>
      <w:jc w:val="both"/>
      <w:outlineLvl w:val="2"/>
    </w:pPr>
    <w:rPr>
      <w:rFonts w:ascii="黑体" w:hAnsi="黑体" w:eastAsia="黑体"/>
      <w:color w:val="000000"/>
      <w:szCs w:val="21"/>
    </w:rPr>
  </w:style>
  <w:style w:type="paragraph" w:styleId="5">
    <w:name w:val="heading 4"/>
    <w:basedOn w:val="1"/>
    <w:next w:val="1"/>
    <w:link w:val="24"/>
    <w:unhideWhenUsed/>
    <w:qFormat/>
    <w:uiPriority w:val="9"/>
    <w:pPr>
      <w:keepNext/>
      <w:keepLines/>
      <w:widowControl w:val="0"/>
      <w:spacing w:before="120" w:after="120" w:line="376" w:lineRule="auto"/>
      <w:jc w:val="both"/>
      <w:outlineLvl w:val="3"/>
    </w:pPr>
    <w:rPr>
      <w:rFonts w:ascii="宋体" w:hAnsi="宋体"/>
      <w:color w:val="000000"/>
      <w:szCs w:val="21"/>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widowControl w:val="0"/>
      <w:spacing w:after="160" w:line="278" w:lineRule="auto"/>
      <w:ind w:left="2520" w:leftChars="1200"/>
    </w:pPr>
    <w:rPr>
      <w:rFonts w:asciiTheme="minorHAnsi" w:hAnsiTheme="minorHAnsi" w:eastAsiaTheme="minorEastAsia" w:cstheme="minorBidi"/>
      <w:kern w:val="2"/>
      <w:sz w:val="22"/>
      <w:szCs w:val="24"/>
      <w14:ligatures w14:val="standardContextual"/>
    </w:rPr>
  </w:style>
  <w:style w:type="paragraph" w:styleId="7">
    <w:name w:val="toc 5"/>
    <w:basedOn w:val="1"/>
    <w:next w:val="1"/>
    <w:autoRedefine/>
    <w:unhideWhenUsed/>
    <w:qFormat/>
    <w:uiPriority w:val="39"/>
    <w:pPr>
      <w:widowControl w:val="0"/>
      <w:spacing w:after="160" w:line="278" w:lineRule="auto"/>
      <w:ind w:left="1680" w:leftChars="800"/>
    </w:pPr>
    <w:rPr>
      <w:rFonts w:asciiTheme="minorHAnsi" w:hAnsiTheme="minorHAnsi" w:eastAsiaTheme="minorEastAsia" w:cstheme="minorBidi"/>
      <w:kern w:val="2"/>
      <w:sz w:val="22"/>
      <w:szCs w:val="24"/>
      <w14:ligatures w14:val="standardContextual"/>
    </w:rPr>
  </w:style>
  <w:style w:type="paragraph" w:styleId="8">
    <w:name w:val="toc 3"/>
    <w:basedOn w:val="1"/>
    <w:next w:val="1"/>
    <w:autoRedefine/>
    <w:unhideWhenUsed/>
    <w:qFormat/>
    <w:uiPriority w:val="39"/>
    <w:pPr>
      <w:widowControl w:val="0"/>
      <w:ind w:left="840" w:leftChars="400"/>
      <w:jc w:val="both"/>
    </w:pPr>
    <w:rPr>
      <w:rFonts w:asciiTheme="minorHAnsi" w:hAnsiTheme="minorHAnsi" w:cstheme="minorBidi"/>
      <w:kern w:val="2"/>
    </w:rPr>
  </w:style>
  <w:style w:type="paragraph" w:styleId="9">
    <w:name w:val="toc 8"/>
    <w:basedOn w:val="1"/>
    <w:next w:val="1"/>
    <w:autoRedefine/>
    <w:unhideWhenUsed/>
    <w:qFormat/>
    <w:uiPriority w:val="39"/>
    <w:pPr>
      <w:widowControl w:val="0"/>
      <w:spacing w:after="160" w:line="278" w:lineRule="auto"/>
      <w:ind w:left="2940" w:leftChars="1400"/>
    </w:pPr>
    <w:rPr>
      <w:rFonts w:asciiTheme="minorHAnsi" w:hAnsiTheme="minorHAnsi" w:eastAsiaTheme="minorEastAsia" w:cstheme="minorBidi"/>
      <w:kern w:val="2"/>
      <w:sz w:val="22"/>
      <w:szCs w:val="24"/>
      <w14:ligatures w14:val="standardContextual"/>
    </w:rPr>
  </w:style>
  <w:style w:type="paragraph" w:styleId="10">
    <w:name w:val="footer"/>
    <w:basedOn w:val="1"/>
    <w:link w:val="21"/>
    <w:unhideWhenUsed/>
    <w:qFormat/>
    <w:uiPriority w:val="99"/>
    <w:pPr>
      <w:tabs>
        <w:tab w:val="center" w:pos="4153"/>
        <w:tab w:val="right" w:pos="8306"/>
      </w:tabs>
      <w:snapToGrid w:val="0"/>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4"/>
    <w:basedOn w:val="1"/>
    <w:next w:val="1"/>
    <w:autoRedefine/>
    <w:unhideWhenUsed/>
    <w:qFormat/>
    <w:uiPriority w:val="39"/>
    <w:pPr>
      <w:widowControl w:val="0"/>
      <w:spacing w:after="160" w:line="278" w:lineRule="auto"/>
      <w:ind w:left="1260" w:leftChars="600"/>
    </w:pPr>
    <w:rPr>
      <w:rFonts w:asciiTheme="minorHAnsi" w:hAnsiTheme="minorHAnsi" w:eastAsiaTheme="minorEastAsia" w:cstheme="minorBidi"/>
      <w:kern w:val="2"/>
      <w:sz w:val="22"/>
      <w:szCs w:val="24"/>
      <w14:ligatures w14:val="standardContextual"/>
    </w:rPr>
  </w:style>
  <w:style w:type="paragraph" w:styleId="14">
    <w:name w:val="toc 6"/>
    <w:basedOn w:val="1"/>
    <w:next w:val="1"/>
    <w:autoRedefine/>
    <w:unhideWhenUsed/>
    <w:qFormat/>
    <w:uiPriority w:val="39"/>
    <w:pPr>
      <w:widowControl w:val="0"/>
      <w:spacing w:after="160" w:line="278" w:lineRule="auto"/>
      <w:ind w:left="2100" w:leftChars="1000"/>
    </w:pPr>
    <w:rPr>
      <w:rFonts w:asciiTheme="minorHAnsi" w:hAnsiTheme="minorHAnsi" w:eastAsiaTheme="minorEastAsia" w:cstheme="minorBidi"/>
      <w:kern w:val="2"/>
      <w:sz w:val="22"/>
      <w:szCs w:val="24"/>
      <w14:ligatures w14:val="standardContextual"/>
    </w:rPr>
  </w:style>
  <w:style w:type="paragraph" w:styleId="15">
    <w:name w:val="toc 2"/>
    <w:basedOn w:val="1"/>
    <w:next w:val="1"/>
    <w:autoRedefine/>
    <w:unhideWhenUsed/>
    <w:qFormat/>
    <w:uiPriority w:val="39"/>
    <w:pPr>
      <w:widowControl w:val="0"/>
      <w:ind w:left="420" w:leftChars="200"/>
      <w:jc w:val="both"/>
    </w:pPr>
    <w:rPr>
      <w:rFonts w:asciiTheme="minorHAnsi" w:hAnsiTheme="minorHAnsi" w:cstheme="minorBidi"/>
      <w:kern w:val="2"/>
    </w:rPr>
  </w:style>
  <w:style w:type="paragraph" w:styleId="16">
    <w:name w:val="toc 9"/>
    <w:basedOn w:val="1"/>
    <w:next w:val="1"/>
    <w:autoRedefine/>
    <w:unhideWhenUsed/>
    <w:qFormat/>
    <w:uiPriority w:val="39"/>
    <w:pPr>
      <w:widowControl w:val="0"/>
      <w:spacing w:after="160" w:line="278" w:lineRule="auto"/>
      <w:ind w:left="3360" w:leftChars="1600"/>
    </w:pPr>
    <w:rPr>
      <w:rFonts w:asciiTheme="minorHAnsi" w:hAnsiTheme="minorHAnsi" w:eastAsiaTheme="minorEastAsia" w:cstheme="minorBidi"/>
      <w:kern w:val="2"/>
      <w:sz w:val="22"/>
      <w:szCs w:val="24"/>
      <w14:ligatures w14:val="standardContextual"/>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customStyle="1" w:styleId="20">
    <w:name w:val="页眉 字符"/>
    <w:basedOn w:val="18"/>
    <w:link w:val="11"/>
    <w:qFormat/>
    <w:uiPriority w:val="99"/>
    <w:rPr>
      <w:sz w:val="18"/>
      <w:szCs w:val="18"/>
    </w:rPr>
  </w:style>
  <w:style w:type="character" w:customStyle="1" w:styleId="21">
    <w:name w:val="页脚 字符"/>
    <w:basedOn w:val="18"/>
    <w:link w:val="10"/>
    <w:qFormat/>
    <w:uiPriority w:val="99"/>
    <w:rPr>
      <w:sz w:val="18"/>
      <w:szCs w:val="18"/>
    </w:rPr>
  </w:style>
  <w:style w:type="character" w:customStyle="1" w:styleId="22">
    <w:name w:val="标题 2 字符"/>
    <w:basedOn w:val="18"/>
    <w:link w:val="3"/>
    <w:qFormat/>
    <w:uiPriority w:val="9"/>
    <w:rPr>
      <w:rFonts w:ascii="黑体" w:hAnsi="黑体" w:eastAsia="黑体" w:cstheme="majorBidi"/>
      <w:bCs/>
      <w:kern w:val="2"/>
      <w:sz w:val="21"/>
      <w:szCs w:val="21"/>
    </w:rPr>
  </w:style>
  <w:style w:type="character" w:customStyle="1" w:styleId="23">
    <w:name w:val="标题 3 字符"/>
    <w:basedOn w:val="18"/>
    <w:link w:val="4"/>
    <w:qFormat/>
    <w:uiPriority w:val="9"/>
    <w:rPr>
      <w:rFonts w:ascii="黑体" w:hAnsi="黑体" w:eastAsia="黑体"/>
      <w:color w:val="000000"/>
      <w:sz w:val="21"/>
      <w:szCs w:val="21"/>
    </w:rPr>
  </w:style>
  <w:style w:type="character" w:customStyle="1" w:styleId="24">
    <w:name w:val="标题 4 字符"/>
    <w:basedOn w:val="18"/>
    <w:link w:val="5"/>
    <w:qFormat/>
    <w:uiPriority w:val="9"/>
    <w:rPr>
      <w:rFonts w:ascii="宋体" w:hAnsi="宋体" w:eastAsia="宋体"/>
      <w:color w:val="000000"/>
      <w:sz w:val="21"/>
      <w:szCs w:val="21"/>
    </w:rPr>
  </w:style>
  <w:style w:type="paragraph" w:styleId="25">
    <w:name w:val="List Paragraph"/>
    <w:basedOn w:val="1"/>
    <w:qFormat/>
    <w:uiPriority w:val="34"/>
    <w:pPr>
      <w:widowControl w:val="0"/>
      <w:ind w:firstLine="420" w:firstLineChars="200"/>
      <w:jc w:val="both"/>
    </w:pPr>
    <w:rPr>
      <w:rFonts w:asciiTheme="minorHAnsi" w:hAnsiTheme="minorHAnsi" w:cstheme="minorBidi"/>
      <w:kern w:val="2"/>
    </w:rPr>
  </w:style>
  <w:style w:type="character" w:customStyle="1" w:styleId="26">
    <w:name w:val="标题 1 字符"/>
    <w:basedOn w:val="18"/>
    <w:link w:val="2"/>
    <w:qFormat/>
    <w:uiPriority w:val="9"/>
    <w:rPr>
      <w:rFonts w:ascii="宋体" w:hAnsi="宋体" w:eastAsia="黑体"/>
      <w:b/>
      <w:color w:val="000000"/>
      <w:sz w:val="21"/>
      <w:szCs w:val="21"/>
    </w:rPr>
  </w:style>
  <w:style w:type="paragraph" w:customStyle="1" w:styleId="27">
    <w:name w:val="TOC 标题1"/>
    <w:basedOn w:val="2"/>
    <w:next w:val="1"/>
    <w:unhideWhenUsed/>
    <w:qFormat/>
    <w:uiPriority w:val="39"/>
    <w:pPr>
      <w:spacing w:before="240" w:line="259" w:lineRule="auto"/>
      <w:outlineLvl w:val="9"/>
    </w:pPr>
    <w:rPr>
      <w:rFonts w:asciiTheme="majorHAnsi" w:hAnsiTheme="majorHAnsi" w:eastAsiaTheme="majorEastAsia" w:cstheme="majorBidi"/>
      <w:b w:val="0"/>
      <w:bCs/>
      <w:color w:val="2F5597" w:themeColor="accent1" w:themeShade="BF"/>
      <w:sz w:val="32"/>
      <w:szCs w:val="32"/>
    </w:rPr>
  </w:style>
  <w:style w:type="paragraph" w:customStyle="1" w:styleId="28">
    <w:name w:val="段"/>
    <w:link w:val="29"/>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9">
    <w:name w:val="段 Char"/>
    <w:link w:val="28"/>
    <w:autoRedefine/>
    <w:qFormat/>
    <w:uiPriority w:val="0"/>
    <w:rPr>
      <w:rFonts w:ascii="宋体" w:eastAsia="宋体"/>
      <w:sz w:val="21"/>
      <w:szCs w:val="20"/>
    </w:rPr>
  </w:style>
  <w:style w:type="character" w:customStyle="1" w:styleId="30">
    <w:name w:val="未处理的提及1"/>
    <w:basedOn w:val="18"/>
    <w:semiHidden/>
    <w:unhideWhenUsed/>
    <w:qFormat/>
    <w:uiPriority w:val="99"/>
    <w:rPr>
      <w:color w:val="605E5C"/>
      <w:shd w:val="clear" w:color="auto" w:fill="E1DFDD"/>
    </w:rPr>
  </w:style>
  <w:style w:type="character" w:customStyle="1" w:styleId="31">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7797</Words>
  <Characters>8374</Characters>
  <Lines>106</Lines>
  <Paragraphs>29</Paragraphs>
  <TotalTime>0</TotalTime>
  <ScaleCrop>false</ScaleCrop>
  <LinksUpToDate>false</LinksUpToDate>
  <CharactersWithSpaces>8805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2024-11-29T02:07:00Z</dcterms:created>
  <dc:creator>Windows User</dc:creator>
  <cp:lastModifiedBy>周金强</cp:lastModifiedBy>
  <cp:lastPrinted>2025-11-17T10:34:00Z</cp:lastPrinted>
  <dcterms:modified xsi:type="dcterms:W3CDTF">2025-12-01T02:36:25Z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eyJoZGlkIjoiY2VlMDNmY2I3ZDhkYTYzOWUyZWRkMGM0ODlmOTNiZDQiLCJ1c2VySWQiOiIzMTcxMDE1MDkifQ==</vt:lpwstr>
  </property>
  <property fmtid="{D5CDD505-2E9C-101B-9397-08002B2CF9AE}" pid="3" name="KSOProductBuildVer">
    <vt:lpwstr>2052-12.1.0.23542</vt:lpwstr>
  </property>
  <property fmtid="{D5CDD505-2E9C-101B-9397-08002B2CF9AE}" pid="4" name="ICV">
    <vt:lpwstr>7CA2C6F06B77420DA0B0EE5F0628A461_13</vt:lpwstr>
  </property>
</Properties>
</file>