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附件</w:t>
      </w:r>
      <w:r>
        <w:rPr>
          <w:rFonts w:hint="eastAsia" w:ascii="仿宋" w:hAnsi="仿宋" w:eastAsia="仿宋" w:cs="仿宋"/>
          <w:b/>
          <w:bCs/>
          <w:color w:val="000000"/>
          <w:sz w:val="32"/>
          <w:szCs w:val="32"/>
          <w:lang w:val="en-US" w:eastAsia="zh-CN"/>
        </w:rPr>
        <w:t>2</w:t>
      </w:r>
    </w:p>
    <w:p>
      <w:pPr>
        <w:spacing w:line="480" w:lineRule="exact"/>
        <w:jc w:val="center"/>
        <w:textAlignment w:val="baseline"/>
        <w:rPr>
          <w:rStyle w:val="13"/>
          <w:rFonts w:hint="eastAsia" w:ascii="Times New Roman" w:hAnsi="Times New Roman" w:eastAsia="方正小标宋简体" w:cs="Times New Roman"/>
          <w:color w:val="000000"/>
          <w:sz w:val="44"/>
          <w:szCs w:val="44"/>
        </w:rPr>
      </w:pPr>
    </w:p>
    <w:p>
      <w:pPr>
        <w:spacing w:line="480" w:lineRule="exact"/>
        <w:jc w:val="center"/>
        <w:textAlignment w:val="baseline"/>
        <w:rPr>
          <w:rStyle w:val="13"/>
          <w:rFonts w:hint="eastAsia" w:ascii="Times New Roman" w:hAnsi="Times New Roman" w:eastAsia="方正小标宋简体" w:cs="Times New Roman"/>
          <w:color w:val="000000"/>
          <w:sz w:val="44"/>
          <w:szCs w:val="44"/>
        </w:rPr>
      </w:pPr>
      <w:r>
        <w:rPr>
          <w:rStyle w:val="13"/>
          <w:rFonts w:hint="eastAsia" w:ascii="Times New Roman" w:hAnsi="Times New Roman" w:eastAsia="方正小标宋简体" w:cs="Times New Roman"/>
          <w:color w:val="000000"/>
          <w:sz w:val="44"/>
          <w:szCs w:val="44"/>
        </w:rPr>
        <w:t>湖南省办公类物业项目物业服务质量等级</w:t>
      </w:r>
    </w:p>
    <w:p>
      <w:pPr>
        <w:spacing w:line="480" w:lineRule="exact"/>
        <w:jc w:val="center"/>
        <w:textAlignment w:val="baseline"/>
        <w:rPr>
          <w:rStyle w:val="13"/>
          <w:rFonts w:hint="eastAsia" w:ascii="Times New Roman" w:hAnsi="Times New Roman" w:eastAsia="方正小标宋简体" w:cs="Times New Roman"/>
          <w:color w:val="000000"/>
          <w:sz w:val="44"/>
          <w:szCs w:val="44"/>
        </w:rPr>
      </w:pPr>
      <w:r>
        <w:rPr>
          <w:rStyle w:val="13"/>
          <w:rFonts w:hint="eastAsia" w:ascii="Times New Roman" w:hAnsi="Times New Roman" w:eastAsia="方正小标宋简体" w:cs="Times New Roman"/>
          <w:color w:val="000000"/>
          <w:sz w:val="44"/>
          <w:szCs w:val="44"/>
        </w:rPr>
        <w:t>（星级）认定评分细则</w:t>
      </w:r>
    </w:p>
    <w:p>
      <w:pPr>
        <w:pStyle w:val="2"/>
        <w:bidi w:val="0"/>
        <w:jc w:val="center"/>
        <w:rPr>
          <w:rFonts w:hint="eastAsia"/>
        </w:rPr>
      </w:pPr>
    </w:p>
    <w:p>
      <w:pPr>
        <w:snapToGrid w:val="0"/>
        <w:spacing w:line="500" w:lineRule="exact"/>
        <w:jc w:val="center"/>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总  则</w:t>
      </w:r>
    </w:p>
    <w:p>
      <w:pPr>
        <w:snapToGrid w:val="0"/>
        <w:spacing w:line="560" w:lineRule="exact"/>
        <w:ind w:firstLine="643" w:firstLineChars="200"/>
        <w:jc w:val="left"/>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第一条</w:t>
      </w: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lang w:eastAsia="zh-CN"/>
        </w:rPr>
        <w:t>办公类</w:t>
      </w:r>
      <w:r>
        <w:rPr>
          <w:rFonts w:hint="eastAsia" w:ascii="仿宋" w:hAnsi="仿宋" w:eastAsia="仿宋" w:cs="仿宋"/>
          <w:color w:val="000000" w:themeColor="text1"/>
          <w:sz w:val="32"/>
          <w:szCs w:val="32"/>
        </w:rPr>
        <w:t>物业项目物业服务质量等级按照物业服务质量标准分为五个等级，即一级、二级、三级、四级、五级。最低为一级，最高为五级。等级越高，表示物业服务质量越好。</w:t>
      </w:r>
    </w:p>
    <w:p>
      <w:pPr>
        <w:snapToGrid w:val="0"/>
        <w:spacing w:line="560" w:lineRule="exact"/>
        <w:ind w:firstLine="643" w:firstLineChars="200"/>
        <w:jc w:val="left"/>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第二条</w:t>
      </w:r>
      <w:r>
        <w:rPr>
          <w:rFonts w:hint="eastAsia" w:ascii="仿宋" w:hAnsi="仿宋" w:eastAsia="仿宋" w:cs="仿宋"/>
          <w:color w:val="000000" w:themeColor="text1"/>
          <w:sz w:val="32"/>
          <w:szCs w:val="32"/>
        </w:rPr>
        <w:t xml:space="preserve"> </w:t>
      </w:r>
      <w:r>
        <w:rPr>
          <w:rFonts w:hint="eastAsia" w:ascii="仿宋" w:hAnsi="仿宋" w:eastAsia="仿宋" w:cs="仿宋"/>
          <w:color w:val="000000" w:themeColor="text1"/>
          <w:sz w:val="32"/>
          <w:szCs w:val="32"/>
          <w:lang w:eastAsia="zh-CN"/>
        </w:rPr>
        <w:t>办公类</w:t>
      </w:r>
      <w:r>
        <w:rPr>
          <w:rFonts w:hint="eastAsia" w:ascii="仿宋" w:hAnsi="仿宋" w:eastAsia="仿宋" w:cs="仿宋"/>
          <w:color w:val="000000" w:themeColor="text1"/>
          <w:sz w:val="32"/>
          <w:szCs w:val="32"/>
        </w:rPr>
        <w:t>物业项目服务质量评分细则包括基础管理、共用设备设施管理、公共空间秩序管理、环境管理、智能信息化管理、管理效益及加分项目，七大项内容，</w:t>
      </w:r>
      <w:r>
        <w:rPr>
          <w:rFonts w:hint="eastAsia" w:ascii="仿宋" w:hAnsi="仿宋" w:eastAsia="仿宋" w:cs="仿宋"/>
          <w:color w:val="000000" w:themeColor="text1"/>
          <w:sz w:val="32"/>
          <w:szCs w:val="32"/>
          <w:u w:val="none"/>
        </w:rPr>
        <w:t xml:space="preserve"> </w:t>
      </w:r>
      <w:r>
        <w:rPr>
          <w:rFonts w:hint="eastAsia" w:ascii="仿宋" w:hAnsi="仿宋" w:eastAsia="仿宋" w:cs="仿宋"/>
          <w:color w:val="000000" w:themeColor="text1"/>
          <w:sz w:val="32"/>
          <w:szCs w:val="32"/>
          <w:u w:val="single"/>
        </w:rPr>
        <w:t xml:space="preserve">78 </w:t>
      </w:r>
      <w:r>
        <w:rPr>
          <w:rFonts w:hint="eastAsia" w:ascii="仿宋" w:hAnsi="仿宋" w:eastAsia="仿宋" w:cs="仿宋"/>
          <w:color w:val="000000" w:themeColor="text1"/>
          <w:sz w:val="32"/>
          <w:szCs w:val="32"/>
        </w:rPr>
        <w:t>小项，其中必备项</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u w:val="single"/>
          <w:lang w:val="en-US" w:eastAsia="zh-CN"/>
        </w:rPr>
        <w:t>69</w:t>
      </w:r>
      <w:r>
        <w:rPr>
          <w:rFonts w:hint="eastAsia" w:ascii="仿宋" w:hAnsi="仿宋" w:eastAsia="仿宋" w:cs="仿宋"/>
          <w:color w:val="000000" w:themeColor="text1"/>
          <w:sz w:val="32"/>
          <w:szCs w:val="32"/>
          <w:u w:val="single"/>
        </w:rPr>
        <w:t xml:space="preserve"> </w:t>
      </w:r>
      <w:r>
        <w:rPr>
          <w:rFonts w:hint="eastAsia" w:ascii="仿宋" w:hAnsi="仿宋" w:eastAsia="仿宋" w:cs="仿宋"/>
          <w:color w:val="000000" w:themeColor="text1"/>
          <w:sz w:val="32"/>
          <w:szCs w:val="32"/>
        </w:rPr>
        <w:t>项，加分项</w:t>
      </w:r>
      <w:r>
        <w:rPr>
          <w:rFonts w:hint="eastAsia" w:ascii="仿宋" w:hAnsi="仿宋" w:eastAsia="仿宋" w:cs="仿宋"/>
          <w:color w:val="000000" w:themeColor="text1"/>
          <w:sz w:val="32"/>
          <w:szCs w:val="32"/>
          <w:u w:val="single"/>
        </w:rPr>
        <w:t xml:space="preserve"> 9 </w:t>
      </w:r>
      <w:r>
        <w:rPr>
          <w:rFonts w:hint="eastAsia" w:ascii="仿宋" w:hAnsi="仿宋" w:eastAsia="仿宋" w:cs="仿宋"/>
          <w:color w:val="000000" w:themeColor="text1"/>
          <w:sz w:val="32"/>
          <w:szCs w:val="32"/>
        </w:rPr>
        <w:t>项。</w:t>
      </w:r>
    </w:p>
    <w:p>
      <w:pPr>
        <w:snapToGrid w:val="0"/>
        <w:spacing w:line="560" w:lineRule="exact"/>
        <w:ind w:firstLine="643" w:firstLineChars="200"/>
        <w:jc w:val="left"/>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第三条</w:t>
      </w:r>
      <w:r>
        <w:rPr>
          <w:rFonts w:hint="eastAsia" w:ascii="仿宋" w:hAnsi="仿宋" w:eastAsia="仿宋" w:cs="仿宋"/>
          <w:color w:val="000000" w:themeColor="text1"/>
          <w:sz w:val="32"/>
          <w:szCs w:val="32"/>
        </w:rPr>
        <w:t xml:space="preserve"> 评分细则各大项分值为：1.基础管理200分；2. 共用</w:t>
      </w:r>
      <w:r>
        <w:rPr>
          <w:rFonts w:hint="eastAsia" w:ascii="仿宋" w:hAnsi="仿宋" w:eastAsia="仿宋" w:cs="仿宋"/>
          <w:color w:val="000000" w:themeColor="text1"/>
          <w:sz w:val="32"/>
          <w:szCs w:val="32"/>
          <w:lang w:eastAsia="zh-CN"/>
        </w:rPr>
        <w:t>设备设施</w:t>
      </w:r>
      <w:r>
        <w:rPr>
          <w:rFonts w:hint="eastAsia" w:ascii="仿宋" w:hAnsi="仿宋" w:eastAsia="仿宋" w:cs="仿宋"/>
          <w:color w:val="000000" w:themeColor="text1"/>
          <w:sz w:val="32"/>
          <w:szCs w:val="32"/>
        </w:rPr>
        <w:t>管理340分；3. 公共空间秩序管理150分；4. 环境管理140分；5. 智能信息化管理110分；6. 管理效益60分；7.加分项目100分，总分值1100分。</w:t>
      </w:r>
    </w:p>
    <w:p>
      <w:pPr>
        <w:snapToGrid w:val="0"/>
        <w:spacing w:line="560" w:lineRule="exact"/>
        <w:ind w:firstLine="643" w:firstLineChars="200"/>
        <w:jc w:val="left"/>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 xml:space="preserve">第四条 </w:t>
      </w:r>
      <w:r>
        <w:rPr>
          <w:rFonts w:hint="eastAsia" w:ascii="仿宋" w:hAnsi="仿宋" w:eastAsia="仿宋" w:cs="仿宋"/>
          <w:color w:val="000000" w:themeColor="text1"/>
          <w:sz w:val="32"/>
          <w:szCs w:val="32"/>
        </w:rPr>
        <w:t>各级得分：一级为400分-549分；二级为550分-699分；三级为700分-849分；四级为850分-999分；五级为1000分-1100分。各项目分类得分如下表：</w:t>
      </w:r>
    </w:p>
    <w:p>
      <w:pPr>
        <w:snapToGrid w:val="0"/>
        <w:spacing w:line="500" w:lineRule="exact"/>
        <w:jc w:val="left"/>
        <w:rPr>
          <w:rFonts w:hint="eastAsia" w:ascii="仿宋" w:hAnsi="仿宋" w:eastAsia="仿宋" w:cs="仿宋"/>
          <w:color w:val="000000" w:themeColor="text1"/>
          <w:sz w:val="32"/>
          <w:szCs w:val="32"/>
        </w:rPr>
      </w:pPr>
    </w:p>
    <w:p>
      <w:pPr>
        <w:snapToGrid w:val="0"/>
        <w:spacing w:line="500" w:lineRule="exact"/>
        <w:ind w:firstLine="640" w:firstLineChars="200"/>
        <w:jc w:val="left"/>
        <w:rPr>
          <w:rFonts w:hint="eastAsia" w:ascii="仿宋" w:hAnsi="仿宋" w:eastAsia="仿宋" w:cs="仿宋"/>
          <w:color w:val="000000" w:themeColor="text1"/>
          <w:sz w:val="32"/>
          <w:szCs w:val="32"/>
        </w:rPr>
      </w:pPr>
    </w:p>
    <w:p>
      <w:pPr>
        <w:snapToGrid w:val="0"/>
        <w:spacing w:line="500" w:lineRule="exact"/>
        <w:ind w:firstLine="640" w:firstLineChars="200"/>
        <w:jc w:val="left"/>
        <w:rPr>
          <w:rFonts w:hint="eastAsia" w:ascii="仿宋" w:hAnsi="仿宋" w:eastAsia="仿宋" w:cs="仿宋"/>
          <w:color w:val="000000" w:themeColor="text1"/>
          <w:sz w:val="32"/>
          <w:szCs w:val="32"/>
        </w:rPr>
      </w:pPr>
    </w:p>
    <w:p>
      <w:pPr>
        <w:snapToGrid w:val="0"/>
        <w:spacing w:line="500" w:lineRule="exact"/>
        <w:ind w:firstLine="640" w:firstLineChars="200"/>
        <w:jc w:val="left"/>
        <w:rPr>
          <w:rFonts w:hint="eastAsia" w:ascii="仿宋" w:hAnsi="仿宋" w:eastAsia="仿宋" w:cs="仿宋"/>
          <w:color w:val="000000" w:themeColor="text1"/>
          <w:sz w:val="32"/>
          <w:szCs w:val="32"/>
        </w:rPr>
      </w:pPr>
    </w:p>
    <w:p>
      <w:pPr>
        <w:snapToGrid w:val="0"/>
        <w:spacing w:line="500" w:lineRule="exact"/>
        <w:ind w:firstLine="640" w:firstLineChars="200"/>
        <w:jc w:val="left"/>
        <w:rPr>
          <w:rFonts w:hint="eastAsia" w:ascii="仿宋" w:hAnsi="仿宋" w:eastAsia="仿宋" w:cs="仿宋"/>
          <w:color w:val="000000" w:themeColor="text1"/>
          <w:sz w:val="32"/>
          <w:szCs w:val="32"/>
        </w:rPr>
      </w:pPr>
    </w:p>
    <w:p>
      <w:pPr>
        <w:snapToGrid w:val="0"/>
        <w:spacing w:line="500" w:lineRule="exact"/>
        <w:ind w:firstLine="640" w:firstLineChars="200"/>
        <w:jc w:val="left"/>
        <w:rPr>
          <w:rFonts w:hint="eastAsia" w:ascii="仿宋" w:hAnsi="仿宋" w:eastAsia="仿宋" w:cs="仿宋"/>
          <w:color w:val="000000" w:themeColor="text1"/>
          <w:sz w:val="32"/>
          <w:szCs w:val="32"/>
        </w:rPr>
      </w:pPr>
    </w:p>
    <w:p>
      <w:pPr>
        <w:snapToGrid w:val="0"/>
        <w:spacing w:line="500" w:lineRule="exact"/>
        <w:ind w:firstLine="640" w:firstLineChars="200"/>
        <w:jc w:val="left"/>
        <w:rPr>
          <w:rFonts w:hint="eastAsia" w:ascii="仿宋" w:hAnsi="仿宋" w:eastAsia="仿宋" w:cs="仿宋"/>
          <w:color w:val="000000" w:themeColor="text1"/>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55"/>
        <w:gridCol w:w="900"/>
        <w:gridCol w:w="900"/>
        <w:gridCol w:w="900"/>
        <w:gridCol w:w="900"/>
        <w:gridCol w:w="825"/>
        <w:gridCol w:w="825"/>
        <w:gridCol w:w="84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90" w:hRule="atLeast"/>
        </w:trPr>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项目</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基础</w:t>
            </w:r>
          </w:p>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管理</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共用设备设施管理</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公共空间秩序管理</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环境管理</w:t>
            </w:r>
          </w:p>
        </w:tc>
        <w:tc>
          <w:tcPr>
            <w:tcW w:w="825" w:type="dxa"/>
            <w:tcBorders>
              <w:top w:val="single" w:color="000000" w:sz="8" w:space="0"/>
              <w:left w:val="single" w:color="000000" w:sz="8" w:space="0"/>
              <w:bottom w:val="single" w:color="000000" w:sz="8" w:space="0"/>
              <w:right w:val="single" w:color="000000" w:sz="8" w:space="0"/>
            </w:tcBorders>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智能信息化管理</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管理效益</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加分项目</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95" w:hRule="atLeast"/>
        </w:trPr>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大项分值</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200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340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150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140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110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60</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100</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5" w:hRule="atLeast"/>
        </w:trPr>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一星级</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≥90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≥160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≥50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≥40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≥50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≥10</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0</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400-549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5" w:hRule="atLeast"/>
        </w:trPr>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二星级</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≥140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≥210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≥60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≥60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≥60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≥20</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0</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550-699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5" w:hRule="atLeast"/>
        </w:trPr>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三星级</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≥160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≥240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≥70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≥80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≥70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≥30</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≥50</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700-849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45" w:hRule="atLeast"/>
        </w:trPr>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四星级</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≥180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≥300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≥80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≥100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≥80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≥40</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≥70</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850-999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0" w:hRule="atLeast"/>
        </w:trPr>
        <w:tc>
          <w:tcPr>
            <w:tcW w:w="115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五星级</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≥190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≥320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≥140</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≥120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≥100</w:t>
            </w:r>
          </w:p>
        </w:tc>
        <w:tc>
          <w:tcPr>
            <w:tcW w:w="8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≥50</w:t>
            </w:r>
          </w:p>
        </w:tc>
        <w:tc>
          <w:tcPr>
            <w:tcW w:w="84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≥90</w:t>
            </w:r>
          </w:p>
        </w:tc>
        <w:tc>
          <w:tcPr>
            <w:tcW w:w="136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hint="eastAsia" w:ascii="仿宋" w:hAnsi="仿宋" w:eastAsia="仿宋" w:cs="仿宋"/>
                <w:color w:val="000000" w:themeColor="text1"/>
                <w:kern w:val="0"/>
                <w:sz w:val="22"/>
              </w:rPr>
            </w:pPr>
            <w:r>
              <w:rPr>
                <w:rFonts w:hint="eastAsia" w:ascii="仿宋" w:hAnsi="仿宋" w:eastAsia="仿宋" w:cs="仿宋"/>
                <w:color w:val="000000" w:themeColor="text1"/>
                <w:kern w:val="0"/>
                <w:sz w:val="22"/>
              </w:rPr>
              <w:t>1000-1100</w:t>
            </w:r>
          </w:p>
        </w:tc>
      </w:tr>
    </w:tbl>
    <w:p>
      <w:pPr>
        <w:snapToGrid w:val="0"/>
        <w:spacing w:line="500" w:lineRule="exact"/>
        <w:jc w:val="center"/>
        <w:rPr>
          <w:rFonts w:hint="eastAsia" w:ascii="仿宋" w:hAnsi="仿宋" w:eastAsia="仿宋" w:cs="仿宋"/>
          <w:b/>
          <w:bCs/>
          <w:color w:val="000000" w:themeColor="text1"/>
          <w:sz w:val="32"/>
          <w:szCs w:val="32"/>
        </w:rPr>
      </w:pPr>
    </w:p>
    <w:p>
      <w:pPr>
        <w:snapToGrid w:val="0"/>
        <w:spacing w:line="500" w:lineRule="exact"/>
        <w:jc w:val="center"/>
        <w:rPr>
          <w:rFonts w:hint="eastAsia" w:ascii="仿宋" w:hAnsi="仿宋" w:eastAsia="仿宋" w:cs="仿宋"/>
          <w:color w:val="000000" w:themeColor="text1"/>
          <w:sz w:val="32"/>
          <w:szCs w:val="32"/>
        </w:rPr>
      </w:pPr>
      <w:r>
        <w:rPr>
          <w:rFonts w:hint="eastAsia" w:ascii="仿宋" w:hAnsi="仿宋" w:eastAsia="仿宋" w:cs="仿宋"/>
          <w:b/>
          <w:bCs/>
          <w:color w:val="000000" w:themeColor="text1"/>
          <w:sz w:val="32"/>
          <w:szCs w:val="32"/>
        </w:rPr>
        <w:t>评分细则</w:t>
      </w:r>
    </w:p>
    <w:p>
      <w:pPr>
        <w:snapToGrid w:val="0"/>
        <w:spacing w:line="500" w:lineRule="exact"/>
        <w:rPr>
          <w:rFonts w:hint="eastAsia" w:ascii="仿宋" w:hAnsi="仿宋" w:eastAsia="仿宋" w:cs="仿宋"/>
          <w:color w:val="000000" w:themeColor="text1"/>
          <w:sz w:val="32"/>
          <w:szCs w:val="32"/>
        </w:rPr>
      </w:pPr>
    </w:p>
    <w:tbl>
      <w:tblPr>
        <w:tblStyle w:val="8"/>
        <w:tblW w:w="10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65"/>
        <w:gridCol w:w="6750"/>
        <w:gridCol w:w="780"/>
        <w:gridCol w:w="780"/>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kern w:val="0"/>
                <w:sz w:val="22"/>
                <w:highlight w:val="none"/>
              </w:rPr>
            </w:pPr>
            <w:r>
              <w:rPr>
                <w:rFonts w:hint="eastAsia" w:ascii="仿宋" w:hAnsi="仿宋" w:eastAsia="仿宋" w:cs="仿宋"/>
                <w:b/>
                <w:bCs/>
                <w:color w:val="000000" w:themeColor="text1"/>
                <w:kern w:val="0"/>
                <w:sz w:val="22"/>
                <w:highlight w:val="none"/>
              </w:rPr>
              <w:t>序号</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kern w:val="0"/>
                <w:sz w:val="22"/>
                <w:highlight w:val="none"/>
              </w:rPr>
            </w:pPr>
            <w:r>
              <w:rPr>
                <w:rFonts w:hint="eastAsia" w:ascii="仿宋" w:hAnsi="仿宋" w:eastAsia="仿宋" w:cs="仿宋"/>
                <w:b/>
                <w:bCs/>
                <w:color w:val="000000" w:themeColor="text1"/>
                <w:kern w:val="0"/>
                <w:sz w:val="22"/>
                <w:highlight w:val="none"/>
              </w:rPr>
              <w:t>评分项目</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大项</w:t>
            </w:r>
          </w:p>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得分</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分项</w:t>
            </w:r>
          </w:p>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得分</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自评</w:t>
            </w:r>
          </w:p>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得分</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专家  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7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一</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kern w:val="0"/>
                <w:sz w:val="22"/>
                <w:highlight w:val="none"/>
                <w:shd w:val="clear" w:color="auto" w:fill="FF0000"/>
              </w:rPr>
            </w:pPr>
            <w:r>
              <w:rPr>
                <w:rFonts w:hint="eastAsia" w:ascii="仿宋" w:hAnsi="仿宋" w:eastAsia="仿宋" w:cs="仿宋"/>
                <w:b/>
                <w:bCs/>
                <w:color w:val="000000" w:themeColor="text1"/>
                <w:kern w:val="0"/>
                <w:sz w:val="22"/>
                <w:highlight w:val="none"/>
              </w:rPr>
              <w:t>基础管理</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sz w:val="22"/>
                <w:highlight w:val="none"/>
              </w:rPr>
            </w:pPr>
            <w:r>
              <w:rPr>
                <w:rFonts w:hint="eastAsia" w:ascii="仿宋" w:hAnsi="仿宋" w:eastAsia="仿宋" w:cs="仿宋"/>
                <w:b/>
                <w:bCs/>
                <w:color w:val="000000" w:themeColor="text1"/>
                <w:sz w:val="22"/>
                <w:highlight w:val="none"/>
              </w:rPr>
              <w:t>200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物业服务企业制定并执行了争创物业项目服务质量评定的计划和实施方案。</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物业服务企业制定了争创物业项目服务质量评定的计划和具体实施方案。</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物业项目服务质量评定计划和具体实施方案内容详实，并按方案执行。</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依法签订物业服务合同，承接新项目时进行了物业共有部分承接查验</w:t>
            </w:r>
            <w:r>
              <w:rPr>
                <w:rFonts w:hint="eastAsia" w:ascii="仿宋" w:hAnsi="仿宋" w:eastAsia="仿宋" w:cs="仿宋"/>
                <w:color w:val="000000" w:themeColor="text1"/>
                <w:sz w:val="22"/>
                <w:highlight w:val="none"/>
              </w:rPr>
              <w:t>并将承接查验资料进行整理归档</w:t>
            </w:r>
            <w:r>
              <w:rPr>
                <w:rFonts w:hint="eastAsia" w:ascii="仿宋" w:hAnsi="仿宋" w:eastAsia="仿宋" w:cs="仿宋"/>
                <w:color w:val="000000" w:themeColor="text1"/>
                <w:kern w:val="0"/>
                <w:sz w:val="22"/>
                <w:highlight w:val="none"/>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依法签订了物业服务合同</w:t>
            </w:r>
            <w:r>
              <w:rPr>
                <w:rFonts w:hint="eastAsia" w:ascii="仿宋" w:hAnsi="仿宋" w:eastAsia="仿宋" w:cs="仿宋"/>
                <w:color w:val="000000" w:themeColor="text1"/>
                <w:sz w:val="22"/>
                <w:highlight w:val="none"/>
              </w:rPr>
              <w:t>临时管理规约、相关消防安全责任书、治安综合治理责任书、《业户资料交收记录》等</w:t>
            </w:r>
            <w:r>
              <w:rPr>
                <w:rFonts w:hint="eastAsia" w:ascii="仿宋" w:hAnsi="仿宋" w:eastAsia="仿宋" w:cs="仿宋"/>
                <w:color w:val="000000" w:themeColor="text1"/>
                <w:kern w:val="0"/>
                <w:sz w:val="22"/>
                <w:highlight w:val="none"/>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物业服务合同内容、质量和费用标准等信息明确。</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2.3</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承接物业服务项目进行了物业共有部分的承接查验</w:t>
            </w:r>
            <w:r>
              <w:rPr>
                <w:rFonts w:hint="eastAsia" w:ascii="仿宋" w:hAnsi="仿宋" w:eastAsia="仿宋" w:cs="仿宋"/>
                <w:color w:val="000000" w:themeColor="text1"/>
                <w:sz w:val="22"/>
                <w:highlight w:val="none"/>
              </w:rPr>
              <w:t>并将承接查验资料进行整理归档</w:t>
            </w:r>
            <w:r>
              <w:rPr>
                <w:rFonts w:hint="eastAsia" w:ascii="仿宋" w:hAnsi="仿宋" w:eastAsia="仿宋" w:cs="仿宋"/>
                <w:color w:val="000000" w:themeColor="text1"/>
                <w:kern w:val="0"/>
                <w:sz w:val="22"/>
                <w:highlight w:val="none"/>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4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设立了客户服务中心；</w:t>
            </w:r>
            <w:r>
              <w:rPr>
                <w:rFonts w:hint="eastAsia" w:ascii="仿宋" w:hAnsi="仿宋" w:eastAsia="仿宋" w:cs="仿宋"/>
                <w:color w:val="000000" w:themeColor="text1"/>
                <w:sz w:val="22"/>
                <w:highlight w:val="none"/>
              </w:rPr>
              <w:t>公示服务时间及24小时服务电话</w:t>
            </w:r>
            <w:r>
              <w:rPr>
                <w:rFonts w:hint="eastAsia" w:ascii="仿宋" w:hAnsi="仿宋" w:eastAsia="仿宋" w:cs="仿宋"/>
                <w:color w:val="000000" w:themeColor="text1"/>
                <w:kern w:val="0"/>
                <w:sz w:val="22"/>
                <w:highlight w:val="none"/>
              </w:rPr>
              <w:t>；物业服务工作人员持证上岗。</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有专门的客户服务中心为</w:t>
            </w:r>
            <w:r>
              <w:rPr>
                <w:rFonts w:hint="eastAsia" w:ascii="仿宋" w:hAnsi="仿宋" w:eastAsia="仿宋" w:cs="仿宋"/>
                <w:color w:val="000000" w:themeColor="text1"/>
                <w:sz w:val="22"/>
                <w:highlight w:val="none"/>
              </w:rPr>
              <w:t>业主和使用人</w:t>
            </w:r>
            <w:r>
              <w:rPr>
                <w:rFonts w:hint="eastAsia" w:ascii="仿宋" w:hAnsi="仿宋" w:eastAsia="仿宋" w:cs="仿宋"/>
                <w:color w:val="000000" w:themeColor="text1"/>
                <w:kern w:val="0"/>
                <w:sz w:val="22"/>
                <w:highlight w:val="none"/>
              </w:rPr>
              <w:t>服务。</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sz w:val="22"/>
                <w:highlight w:val="none"/>
              </w:rPr>
              <w:t>公示服务时间及24小时服务电话。</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6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3.3</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strike/>
                <w:color w:val="000000" w:themeColor="text1"/>
                <w:kern w:val="0"/>
                <w:sz w:val="22"/>
                <w:highlight w:val="none"/>
              </w:rPr>
            </w:pPr>
            <w:r>
              <w:rPr>
                <w:rFonts w:hint="eastAsia" w:ascii="仿宋" w:hAnsi="仿宋" w:eastAsia="仿宋" w:cs="仿宋"/>
                <w:color w:val="000000" w:themeColor="text1"/>
                <w:kern w:val="0"/>
                <w:sz w:val="22"/>
                <w:highlight w:val="none"/>
              </w:rPr>
              <w:t>物业服务工作人员</w:t>
            </w:r>
            <w:r>
              <w:rPr>
                <w:rFonts w:hint="eastAsia" w:ascii="仿宋" w:hAnsi="仿宋" w:eastAsia="仿宋" w:cs="仿宋"/>
                <w:color w:val="000000" w:themeColor="text1"/>
                <w:sz w:val="22"/>
                <w:highlight w:val="none"/>
              </w:rPr>
              <w:t>统一着装，工牌标识明显、佩带统一，仪表整洁、行为规范，</w:t>
            </w:r>
            <w:r>
              <w:rPr>
                <w:rFonts w:hint="eastAsia" w:ascii="仿宋" w:hAnsi="仿宋" w:eastAsia="仿宋" w:cs="仿宋"/>
                <w:color w:val="000000" w:themeColor="text1"/>
                <w:kern w:val="0"/>
                <w:sz w:val="22"/>
                <w:highlight w:val="none"/>
              </w:rPr>
              <w:t>礼貌待客</w:t>
            </w:r>
            <w:r>
              <w:rPr>
                <w:rFonts w:hint="eastAsia" w:ascii="仿宋" w:hAnsi="仿宋" w:eastAsia="仿宋" w:cs="仿宋"/>
                <w:color w:val="000000" w:themeColor="text1"/>
                <w:sz w:val="22"/>
                <w:highlight w:val="none"/>
              </w:rPr>
              <w:t>，持证上岗</w:t>
            </w:r>
            <w:r>
              <w:rPr>
                <w:rFonts w:hint="eastAsia" w:ascii="仿宋" w:hAnsi="仿宋" w:eastAsia="仿宋" w:cs="仿宋"/>
                <w:color w:val="000000" w:themeColor="text1"/>
                <w:kern w:val="0"/>
                <w:sz w:val="22"/>
                <w:highlight w:val="none"/>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客户服务中心在显著位置公示营业执照</w:t>
            </w:r>
            <w:r>
              <w:rPr>
                <w:rFonts w:hint="eastAsia" w:ascii="仿宋" w:hAnsi="仿宋" w:eastAsia="仿宋" w:cs="仿宋"/>
                <w:color w:val="000000" w:themeColor="text1"/>
                <w:sz w:val="22"/>
                <w:highlight w:val="none"/>
              </w:rPr>
              <w:t>(</w:t>
            </w:r>
            <w:r>
              <w:rPr>
                <w:rFonts w:hint="eastAsia" w:ascii="仿宋" w:hAnsi="仿宋" w:eastAsia="仿宋" w:cs="仿宋"/>
                <w:color w:val="000000" w:themeColor="text1"/>
                <w:kern w:val="0"/>
                <w:sz w:val="22"/>
                <w:highlight w:val="none"/>
              </w:rPr>
              <w:t>复印件），公示服务事项及收费标准，公示办事制度和流程。</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客户服务中心在显著位置公示营业执照</w:t>
            </w:r>
            <w:r>
              <w:rPr>
                <w:rFonts w:hint="eastAsia" w:ascii="仿宋" w:hAnsi="仿宋" w:eastAsia="仿宋" w:cs="仿宋"/>
                <w:color w:val="000000" w:themeColor="text1"/>
                <w:sz w:val="22"/>
                <w:highlight w:val="none"/>
              </w:rPr>
              <w:t>(</w:t>
            </w:r>
            <w:r>
              <w:rPr>
                <w:rFonts w:hint="eastAsia" w:ascii="仿宋" w:hAnsi="仿宋" w:eastAsia="仿宋" w:cs="仿宋"/>
                <w:color w:val="000000" w:themeColor="text1"/>
                <w:kern w:val="0"/>
                <w:sz w:val="22"/>
                <w:highlight w:val="none"/>
              </w:rPr>
              <w:t>复印件）。</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客户服务中心在显著位置公示</w:t>
            </w:r>
            <w:r>
              <w:rPr>
                <w:rFonts w:hint="eastAsia" w:ascii="仿宋" w:hAnsi="仿宋" w:eastAsia="仿宋" w:cs="仿宋"/>
                <w:color w:val="000000" w:themeColor="text1"/>
                <w:sz w:val="22"/>
                <w:highlight w:val="none"/>
              </w:rPr>
              <w:t>有偿</w:t>
            </w:r>
            <w:r>
              <w:rPr>
                <w:rFonts w:hint="eastAsia" w:ascii="仿宋" w:hAnsi="仿宋" w:eastAsia="仿宋" w:cs="仿宋"/>
                <w:color w:val="000000" w:themeColor="text1"/>
                <w:kern w:val="0"/>
                <w:sz w:val="22"/>
                <w:highlight w:val="none"/>
              </w:rPr>
              <w:t>服务事项及收费标准，公示办事制度和流程。</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建筑区内车行出入口显著位置设立</w:t>
            </w:r>
            <w:r>
              <w:rPr>
                <w:rFonts w:hint="eastAsia" w:ascii="仿宋" w:hAnsi="仿宋" w:eastAsia="仿宋" w:cs="仿宋"/>
                <w:color w:val="000000" w:themeColor="text1"/>
                <w:sz w:val="22"/>
                <w:highlight w:val="none"/>
              </w:rPr>
              <w:t>经相关单位审批后的停车收费标准及监督电话</w:t>
            </w:r>
            <w:r>
              <w:rPr>
                <w:rFonts w:hint="eastAsia" w:ascii="仿宋" w:hAnsi="仿宋" w:eastAsia="仿宋" w:cs="仿宋"/>
                <w:color w:val="000000" w:themeColor="text1"/>
                <w:kern w:val="0"/>
                <w:sz w:val="22"/>
                <w:highlight w:val="none"/>
              </w:rPr>
              <w:t xml:space="preserve">。 </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6</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建立业主及使用人档案、房屋及其共用设备设施档案，分类成册。</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6.1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建立业主及使用人档案。</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6.2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建立房屋及其共用设备设施档案。</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7</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w:t>
            </w:r>
            <w:r>
              <w:rPr>
                <w:rFonts w:hint="eastAsia" w:ascii="仿宋" w:hAnsi="仿宋" w:eastAsia="仿宋" w:cs="仿宋"/>
                <w:color w:val="000000" w:themeColor="text1"/>
                <w:sz w:val="22"/>
                <w:highlight w:val="none"/>
              </w:rPr>
              <w:t>24</w:t>
            </w:r>
            <w:r>
              <w:rPr>
                <w:rFonts w:hint="eastAsia" w:ascii="仿宋" w:hAnsi="仿宋" w:eastAsia="仿宋" w:cs="仿宋"/>
                <w:color w:val="000000" w:themeColor="text1"/>
                <w:kern w:val="0"/>
                <w:sz w:val="22"/>
                <w:highlight w:val="none"/>
              </w:rPr>
              <w:t>小时工作值班制度</w:t>
            </w:r>
            <w:r>
              <w:rPr>
                <w:rFonts w:hint="eastAsia" w:ascii="仿宋" w:hAnsi="仿宋" w:eastAsia="仿宋" w:cs="仿宋"/>
                <w:color w:val="000000" w:themeColor="text1"/>
                <w:sz w:val="22"/>
                <w:highlight w:val="none"/>
              </w:rPr>
              <w:t>受理客户诉求、</w:t>
            </w:r>
            <w:r>
              <w:rPr>
                <w:rFonts w:hint="eastAsia" w:ascii="仿宋" w:hAnsi="仿宋" w:eastAsia="仿宋" w:cs="仿宋"/>
                <w:color w:val="000000" w:themeColor="text1"/>
                <w:kern w:val="0"/>
                <w:sz w:val="22"/>
                <w:highlight w:val="none"/>
              </w:rPr>
              <w:t>报修、求助、建议、投诉等各类信息的收集、反馈</w:t>
            </w:r>
            <w:r>
              <w:rPr>
                <w:rFonts w:hint="eastAsia" w:ascii="仿宋" w:hAnsi="仿宋" w:eastAsia="仿宋" w:cs="仿宋"/>
                <w:color w:val="000000" w:themeColor="text1"/>
                <w:sz w:val="22"/>
                <w:highlight w:val="none"/>
              </w:rPr>
              <w:t>和相关记录填写完整</w:t>
            </w:r>
            <w:r>
              <w:rPr>
                <w:rFonts w:hint="eastAsia" w:ascii="仿宋" w:hAnsi="仿宋" w:eastAsia="仿宋" w:cs="仿宋"/>
                <w:color w:val="000000" w:themeColor="text1"/>
                <w:kern w:val="0"/>
                <w:sz w:val="22"/>
                <w:highlight w:val="none"/>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7.1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w:t>
            </w:r>
            <w:r>
              <w:rPr>
                <w:rFonts w:hint="eastAsia" w:ascii="仿宋" w:hAnsi="仿宋" w:eastAsia="仿宋" w:cs="仿宋"/>
                <w:color w:val="000000" w:themeColor="text1"/>
                <w:sz w:val="22"/>
                <w:highlight w:val="none"/>
              </w:rPr>
              <w:t>24</w:t>
            </w:r>
            <w:r>
              <w:rPr>
                <w:rFonts w:hint="eastAsia" w:ascii="仿宋" w:hAnsi="仿宋" w:eastAsia="仿宋" w:cs="仿宋"/>
                <w:color w:val="000000" w:themeColor="text1"/>
                <w:kern w:val="0"/>
                <w:sz w:val="22"/>
                <w:highlight w:val="none"/>
              </w:rPr>
              <w:t>小时工作值班制度。</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7.2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sz w:val="22"/>
                <w:highlight w:val="none"/>
              </w:rPr>
              <w:t>受理业主和使用人诉求、报修、求助、建议、投诉等各类信息的收集、反馈和相关记录填写完整。</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8</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sz w:val="22"/>
                <w:highlight w:val="none"/>
                <w:lang w:eastAsia="zh-CN"/>
              </w:rPr>
            </w:pPr>
            <w:r>
              <w:rPr>
                <w:rFonts w:hint="eastAsia" w:ascii="仿宋" w:hAnsi="仿宋" w:eastAsia="仿宋" w:cs="仿宋"/>
                <w:color w:val="000000" w:themeColor="text1"/>
                <w:sz w:val="22"/>
                <w:highlight w:val="none"/>
              </w:rPr>
              <w:t>人员及企业要求</w:t>
            </w:r>
            <w:r>
              <w:rPr>
                <w:rFonts w:hint="eastAsia" w:ascii="仿宋" w:hAnsi="仿宋" w:eastAsia="仿宋" w:cs="仿宋"/>
                <w:color w:val="000000" w:themeColor="text1"/>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8.1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员工统一着装，工牌标识明显、佩带统一，仪表整洁、行为规范、主动服务。</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8.2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物业项目经理应取得物业项目经理上岗证。</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9</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定期向业主和使用人开展物业管理服务工作满意度调查，有调查统计表</w:t>
            </w:r>
            <w:r>
              <w:rPr>
                <w:rFonts w:hint="eastAsia" w:ascii="仿宋" w:hAnsi="仿宋" w:eastAsia="仿宋" w:cs="仿宋"/>
                <w:color w:val="000000" w:themeColor="text1"/>
                <w:sz w:val="22"/>
                <w:highlight w:val="none"/>
              </w:rPr>
              <w:t>、分析报告及整改措施</w:t>
            </w:r>
            <w:r>
              <w:rPr>
                <w:rFonts w:hint="eastAsia" w:ascii="仿宋" w:hAnsi="仿宋" w:eastAsia="仿宋" w:cs="仿宋"/>
                <w:color w:val="000000" w:themeColor="text1"/>
                <w:kern w:val="0"/>
                <w:sz w:val="22"/>
                <w:highlight w:val="none"/>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有定期向业主和使用人开展物业管理服务工作满意度调查方案。</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有业主和使用人对物业管理服务工作的满意度调查统计表</w:t>
            </w:r>
            <w:r>
              <w:rPr>
                <w:rFonts w:hint="eastAsia" w:ascii="仿宋" w:hAnsi="仿宋" w:eastAsia="仿宋" w:cs="仿宋"/>
                <w:color w:val="000000" w:themeColor="text1"/>
                <w:sz w:val="22"/>
                <w:highlight w:val="none"/>
              </w:rPr>
              <w:t>、分析报告及整改措施</w:t>
            </w:r>
            <w:r>
              <w:rPr>
                <w:rFonts w:hint="eastAsia" w:ascii="仿宋" w:hAnsi="仿宋" w:eastAsia="仿宋" w:cs="仿宋"/>
                <w:color w:val="000000" w:themeColor="text1"/>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 xml:space="preserve">按规划要求设置垃圾站且功能完好。避难层及相关物资配备 </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垃圾站功能完好，并且按规定要求进行日常清运，保持整洁。</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有避难层的地面需印上黄色的标识“避难层 禁止占用”。在避难层通往安全出口的方向，地面涂刷醒目的疏散标识。避难层的楼梯间和前室的墙面，张贴明确的引导标识和路线、配备消防物资及使用水等。</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大堂醒目处公示业户公司指引楼层索引、展示物业服务工作相关宣传、党建文化宣传等。大堂装饰应协调，不突兀，摆放绿植，无黄叶、枯萎、等现象，提供休息区服务等。大堂提供早迎晚送、扶梯、专梯等增值服务等。</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11.1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大堂醒目处公示业户公司指引楼层索引、展示物业服务工作相关宣传、党建文化宣传等。</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11.2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大堂装饰应协调，不突兀，摆放绿植，无黄叶、枯萎、等现象，提供休息区服务等。</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11.3</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大堂提供早迎晚送、扶梯、专梯等增值服务等。</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危及人身安全处有明显标识和具体的防范措施。</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5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13</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物业服务人员在服务过程中要积极主动、微笑服务。</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14</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项目日常物业服务经营行为接受主管部门、街道、社区、业主委员会的监督和指导。</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15</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开展有意义、健康向上的楼宇文化活动，有计划、有记录、有总结，相关资料齐全。（参与业主、租户主题商务活动，查看照片和影像资料）</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16</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物业服务企业应用互联网、智能化设备等现代化管理手段，如</w:t>
            </w:r>
            <w:r>
              <w:rPr>
                <w:rFonts w:hint="eastAsia" w:ascii="仿宋" w:hAnsi="仿宋" w:eastAsia="仿宋" w:cs="仿宋"/>
                <w:color w:val="000000" w:themeColor="text1"/>
                <w:sz w:val="22"/>
                <w:highlight w:val="none"/>
              </w:rPr>
              <w:t>APP、</w:t>
            </w:r>
            <w:r>
              <w:rPr>
                <w:rFonts w:hint="eastAsia" w:ascii="仿宋" w:hAnsi="仿宋" w:eastAsia="仿宋" w:cs="仿宋"/>
                <w:color w:val="000000" w:themeColor="text1"/>
                <w:kern w:val="0"/>
                <w:sz w:val="22"/>
                <w:highlight w:val="none"/>
              </w:rPr>
              <w:t>智能门禁（原建筑设计为开放式办公楼宇除外）、智能停车场系统等。</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16.1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物业企业日常物业管理工作中使用手机APP。</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16.2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物业企业日常管理系统有连接手机APP。</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16.3</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有使用智能停车场系统。</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17</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建立物业管理风险防范机制</w:t>
            </w:r>
            <w:r>
              <w:rPr>
                <w:rFonts w:hint="eastAsia" w:ascii="仿宋" w:hAnsi="仿宋" w:eastAsia="仿宋" w:cs="仿宋"/>
                <w:color w:val="000000" w:themeColor="text1"/>
                <w:sz w:val="22"/>
                <w:highlight w:val="none"/>
              </w:rPr>
              <w:t>、危险源识别及风险评价表</w:t>
            </w:r>
            <w:r>
              <w:rPr>
                <w:rFonts w:hint="eastAsia" w:ascii="仿宋" w:hAnsi="仿宋" w:eastAsia="仿宋" w:cs="仿宋"/>
                <w:color w:val="000000" w:themeColor="text1"/>
                <w:kern w:val="0"/>
                <w:sz w:val="22"/>
                <w:highlight w:val="none"/>
              </w:rPr>
              <w:t>，购买物业管理公共责任险等相关商业保险。</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17.1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建立物业管理风险防范机制</w:t>
            </w:r>
            <w:r>
              <w:rPr>
                <w:rFonts w:hint="eastAsia" w:ascii="仿宋" w:hAnsi="仿宋" w:eastAsia="仿宋" w:cs="仿宋"/>
                <w:color w:val="000000" w:themeColor="text1"/>
                <w:sz w:val="22"/>
                <w:highlight w:val="none"/>
              </w:rPr>
              <w:t>、危险源识别及风险评价表</w:t>
            </w:r>
            <w:r>
              <w:rPr>
                <w:rFonts w:hint="eastAsia" w:ascii="仿宋" w:hAnsi="仿宋" w:eastAsia="仿宋" w:cs="仿宋"/>
                <w:color w:val="000000" w:themeColor="text1"/>
                <w:kern w:val="0"/>
                <w:sz w:val="22"/>
                <w:highlight w:val="none"/>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17.2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购买物业管理公共责任险等相关商业保险。</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18</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strike/>
                <w:color w:val="000000" w:themeColor="text1"/>
                <w:kern w:val="0"/>
                <w:sz w:val="22"/>
                <w:highlight w:val="none"/>
                <w:lang w:eastAsia="zh-CN"/>
              </w:rPr>
            </w:pPr>
            <w:r>
              <w:rPr>
                <w:rFonts w:hint="eastAsia" w:ascii="仿宋" w:hAnsi="仿宋" w:eastAsia="仿宋" w:cs="仿宋"/>
                <w:color w:val="000000" w:themeColor="text1"/>
                <w:sz w:val="22"/>
                <w:highlight w:val="none"/>
              </w:rPr>
              <w:t>大堂</w:t>
            </w:r>
            <w:r>
              <w:rPr>
                <w:rFonts w:hint="eastAsia" w:ascii="仿宋" w:hAnsi="仿宋" w:eastAsia="仿宋" w:cs="仿宋"/>
                <w:color w:val="000000" w:themeColor="text1"/>
                <w:kern w:val="0"/>
                <w:sz w:val="22"/>
                <w:highlight w:val="none"/>
              </w:rPr>
              <w:t>有便民服务举措，并有服务记录，如提供</w:t>
            </w:r>
            <w:r>
              <w:rPr>
                <w:rFonts w:hint="eastAsia" w:ascii="仿宋" w:hAnsi="仿宋" w:eastAsia="仿宋" w:cs="仿宋"/>
                <w:color w:val="000000" w:themeColor="text1"/>
                <w:sz w:val="22"/>
                <w:highlight w:val="none"/>
              </w:rPr>
              <w:t>雨伞、工具借用、配置服务手推车、打气筒、短时间内存放物品等</w:t>
            </w:r>
            <w:r>
              <w:rPr>
                <w:rFonts w:hint="eastAsia" w:ascii="仿宋" w:hAnsi="仿宋" w:eastAsia="仿宋" w:cs="仿宋"/>
                <w:color w:val="000000" w:themeColor="text1"/>
                <w:sz w:val="22"/>
                <w:highlight w:val="none"/>
                <w:lang w:eastAsia="zh-CN"/>
              </w:rPr>
              <w:t>；</w:t>
            </w:r>
            <w:r>
              <w:rPr>
                <w:rFonts w:hint="eastAsia" w:ascii="仿宋" w:hAnsi="仿宋" w:eastAsia="仿宋" w:cs="仿宋"/>
                <w:color w:val="000000" w:themeColor="text1"/>
                <w:kern w:val="0"/>
                <w:sz w:val="22"/>
                <w:highlight w:val="none"/>
              </w:rPr>
              <w:t>周边银行、医院、派出所及社区等便民信息服务；</w:t>
            </w:r>
            <w:r>
              <w:rPr>
                <w:rFonts w:hint="eastAsia" w:ascii="仿宋" w:hAnsi="仿宋" w:eastAsia="仿宋" w:cs="仿宋"/>
                <w:color w:val="000000" w:themeColor="text1"/>
                <w:sz w:val="22"/>
                <w:highlight w:val="none"/>
              </w:rPr>
              <w:t>大厦停车场岗位人员提供车辆指引、疏散、巡查服务</w:t>
            </w:r>
            <w:r>
              <w:rPr>
                <w:rFonts w:hint="eastAsia" w:ascii="仿宋" w:hAnsi="仿宋" w:eastAsia="仿宋" w:cs="仿宋"/>
                <w:color w:val="000000" w:themeColor="text1"/>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18.1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有便民服务举措，并有服务记录，如提供</w:t>
            </w:r>
            <w:r>
              <w:rPr>
                <w:rFonts w:hint="eastAsia" w:ascii="仿宋" w:hAnsi="仿宋" w:eastAsia="仿宋" w:cs="仿宋"/>
                <w:color w:val="000000" w:themeColor="text1"/>
                <w:sz w:val="22"/>
                <w:highlight w:val="none"/>
              </w:rPr>
              <w:t>雨伞、工具借用、配置服务手推车、打气筒、短时间内存放物品等</w:t>
            </w:r>
            <w:r>
              <w:rPr>
                <w:rFonts w:hint="eastAsia" w:ascii="仿宋" w:hAnsi="仿宋" w:eastAsia="仿宋" w:cs="仿宋"/>
                <w:color w:val="000000" w:themeColor="text1"/>
                <w:sz w:val="22"/>
                <w:highlight w:val="none"/>
                <w:lang w:eastAsia="zh-CN"/>
              </w:rPr>
              <w:t>；</w:t>
            </w:r>
            <w:r>
              <w:rPr>
                <w:rFonts w:hint="eastAsia" w:ascii="仿宋" w:hAnsi="仿宋" w:eastAsia="仿宋" w:cs="仿宋"/>
                <w:color w:val="000000" w:themeColor="text1"/>
                <w:kern w:val="0"/>
                <w:sz w:val="22"/>
                <w:highlight w:val="none"/>
              </w:rPr>
              <w:t>周边银行、医院、派出所及社区等便民信息服务</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18.2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sz w:val="22"/>
                <w:highlight w:val="none"/>
              </w:rPr>
              <w:t>大厦停车场岗位人员提供车辆指引、疏散、巡查服务。</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8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19</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配备背景音乐、广播系统且能正常使用，客服服务中心配备针线包、应急药箱等。</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19.1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配备背景音乐、广播系统且能正常使用。</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19.2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客服服务中心配备针线包、应急药箱等。</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20</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left"/>
              <w:rPr>
                <w:rFonts w:hint="eastAsia" w:ascii="仿宋" w:hAnsi="仿宋" w:eastAsia="仿宋" w:cs="仿宋"/>
                <w:color w:val="000000" w:themeColor="text1"/>
                <w:kern w:val="0"/>
                <w:sz w:val="22"/>
                <w:highlight w:val="none"/>
                <w:shd w:val="clear" w:color="auto" w:fill="FFFF00"/>
              </w:rPr>
            </w:pPr>
            <w:r>
              <w:rPr>
                <w:rFonts w:hint="eastAsia" w:ascii="仿宋" w:hAnsi="仿宋" w:eastAsia="仿宋" w:cs="仿宋"/>
                <w:color w:val="000000" w:themeColor="text1"/>
                <w:kern w:val="0"/>
                <w:sz w:val="22"/>
                <w:highlight w:val="none"/>
              </w:rPr>
              <w:t>定期开展学雷锋志愿者活动，如配合社区文明城市创建、配合抗洪防汛工作等。</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sz w:val="22"/>
                <w:highlight w:val="none"/>
              </w:rPr>
            </w:pPr>
            <w:r>
              <w:rPr>
                <w:rFonts w:hint="eastAsia" w:ascii="仿宋" w:hAnsi="仿宋" w:eastAsia="仿宋" w:cs="仿宋"/>
                <w:b/>
                <w:bCs/>
                <w:color w:val="000000" w:themeColor="text1"/>
                <w:sz w:val="22"/>
                <w:highlight w:val="none"/>
              </w:rPr>
              <w:t>二</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kern w:val="0"/>
                <w:sz w:val="22"/>
                <w:highlight w:val="none"/>
                <w:shd w:val="clear" w:color="auto" w:fill="FF0000"/>
              </w:rPr>
            </w:pPr>
            <w:r>
              <w:rPr>
                <w:rFonts w:hint="eastAsia" w:ascii="仿宋" w:hAnsi="仿宋" w:eastAsia="仿宋" w:cs="仿宋"/>
                <w:b/>
                <w:bCs/>
                <w:color w:val="000000" w:themeColor="text1"/>
                <w:kern w:val="0"/>
                <w:sz w:val="22"/>
                <w:highlight w:val="none"/>
              </w:rPr>
              <w:t>共用设备设施管理</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kern w:val="0"/>
                <w:sz w:val="22"/>
                <w:highlight w:val="none"/>
              </w:rPr>
            </w:pPr>
            <w:r>
              <w:rPr>
                <w:rFonts w:hint="eastAsia" w:ascii="仿宋" w:hAnsi="仿宋" w:eastAsia="仿宋" w:cs="仿宋"/>
                <w:b/>
                <w:bCs/>
                <w:color w:val="000000" w:themeColor="text1"/>
                <w:kern w:val="0"/>
                <w:sz w:val="22"/>
                <w:highlight w:val="none"/>
              </w:rPr>
              <w:t>340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sz w:val="22"/>
                <w:highlight w:val="none"/>
              </w:rPr>
              <w:t>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制定完善的组织架构、房屋本体及共用设施管理规程、装饰装修管理制度等程序文件、操作规程及作业指导书；制度详细的年度维修养护、巡检计划并实施，记录完整。</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制定详细的人员组织架构，岗位职责说明，分工明确。</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制定完善的房屋本体及共用设备设施管理规程、装饰装修管理制度等程序文件、操作规程及作业指导书。</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1.3</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制度详细的年度、季度、月度维修养护、巡检计划并实施，记录完整。</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1.4</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有专项维修资金管理、使用、续筹符合有关规定的制度和计划。</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1.5</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建立特殊气候条件下建筑物及其附属设备设施的安全检查和巡查制度。</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1.6</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共用配套设备运行正常，建立公用部位、公用设备设施定期检查、运行维护、维修保养制度，建立设备设施维护台账。</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设置有消防疏散平面图及楼层索引图，建筑区划内各类指示、提示、告示、警示标识设置合理、易识别</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2.1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大堂及楼层消防疏散平面图及楼层索引图。</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2.2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建筑区划内各类指示、提示、告示、警示标识设置合理、易识别。</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房屋外观（包括屋面、露台等）完好、整洁，地面、墙面、天花无脱落、无污迹、无乱贴乱画乱悬挂现象，外立面统一有序、无安全隐患。</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建筑外墙面砖/石材/幕墙等装饰材料无破损、无污迹，玻璃清洁明亮，无明纸张乱贴、乱涂、乱画等现象。</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公共区域墙面、地面、天花等石材、瓷砖、涂料等无脱落、无破损、无安全隐患</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3.3</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室外招牌、广告牌、霓虹灯等按规定设置，保持整洁美观，无安全隐患、无破损。</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3.4</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外墙封闭统一有序，色调一致，不超出外墙面</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公共区域内所有金属器件无锈蚀、无损坏，道路平整，井盖无损坏，标识完好。</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6</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公共区域内护栏、防盗网、百页、扶手、防火门等五金件无锈蚀、无损坏。</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道路通畅平整无明显沉降，井盖无缺损，各类标识标牌完好。</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装修管理流程完善及装修服务收费公示透明；</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装修服务收费公示透明。</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装修管理流程完善，协议及安全责任书签订、装修管理流程审批记录及存档完整</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6</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现场装修管理无违反建筑内部装修设计及施工规范、影响房屋外观、占用公共区域等现象</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6.1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无违反规划私搭乱建，无擅自改变房屋用途现象。</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lang w:val="en-US" w:eastAsia="zh-CN"/>
              </w:rPr>
            </w:pPr>
            <w:r>
              <w:rPr>
                <w:rFonts w:hint="eastAsia" w:ascii="仿宋" w:hAnsi="仿宋" w:eastAsia="仿宋" w:cs="仿宋"/>
                <w:color w:val="000000" w:themeColor="text1"/>
                <w:sz w:val="22"/>
                <w:highlight w:val="none"/>
                <w:lang w:val="en-US" w:eastAsia="zh-CN"/>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6.2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装修期间每日巡查，记录完整，对现场违章装修现象及时制止并下发违章装修通知单，并按《装修管理协议》相关约定进行处理。</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lang w:val="en-US" w:eastAsia="zh-CN"/>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7</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装修垃圾应采用袋装运输或密闭运输的方式，在指定地点临时堆放，采取围挡、遮盖等措施，并及时清运，堆放区域有限高限重标识且有相应的消防安全防范措施。</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7.1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装修垃圾采用袋装运输或密闭运输的方式</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7.2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在指定地点临时堆放，采取围挡、遮盖等措施，堆放区域有限高限重标识且有相应的消防安全防范措施。</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8</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制定完善的各类设备管理制度、设备运行操作规程、维修保养作业规程、设备突发事故应急处理流程等文件；各类设备房内标识清晰、醒目；各类运行、维护记录完整；设备房内配置完好无损、无过期现象</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32</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8.1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制定完善的各类设备管理制度、设备运行操作规程、维修保养作业规程、设备突发事故应急处理流程等文件。</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8.2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各类设备房内设备吊牌和铭牌齐全、温馨提示到位，管、线标识清晰、醒目，统一美观。</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8.3</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设备房内安全防护工具有效齐全，与物资配备清单一致。</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8.4</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设备房内有值班人员信息、消防安全责任书、设备运行记录表、保养记录表、外来人员进出登记表，信息记录完整。</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8.5</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机房配备温湿度计、应急灯、足够有效的灭火器及相应的通风除湿设备，无存放与管理无关的物品。</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8.6</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设备房（间）内环境整洁、划线明显、无杂物、无积水，盖板齐全牢固。</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8.7</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安装防止蛇、鼠等小动物进入的防虫网、挡鼠板等。</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9</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供配电系统设备运行正常，各项管理制度、应急预案完善。</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9.1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一次/二次供配电系统图、供配电管理制度、运行维护/保养工作规程、设备突发事故应急处理流程、设备管理人员证件复印件等内容上墙。</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9.2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变压器无故障、正常运行，风机等附属设施运行正常，根据要求完成耐压、绝缘性能检测，检测及运行记录完整</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9.3</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发电机设备能正常运行，储存油量保证8小时及以上，运行检测记录完整。</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9.4</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制定停电（设备故障）应急预案、触电急救预案、临时用电管理和维修管理制度，并严格执行，查阅执行记录。</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9.5</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各类电气控制箱/柜无损坏组件，箱/柜体无损坏、无变形、无锈蚀，各类标识清晰、醒目。</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9.6</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公共照明开关、灯具、灯泡无损坏、无变形等，无不亮灯现象</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9.7</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每年对建筑防雷系统、机房弱电系统、配电系统防雷接地进行测试，出具检测报告，取得《防雷检测合格证》，符合相关标准规定。</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电梯系统运行正常，平稳舒适，专业维护保养，无安全风险，技术资料完整。</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电梯轿厢内按钮、照明灯具、应急照明等配件保持完好，轿厢内整洁，张贴有效《电梯使用标识》、96366标识、安全乘梯须知等标识。</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电梯正常运行，应急电源正常、监控摄像头无故障及五方通话系统通话正常、语音清晰。</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10.3</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由专业电梯维保单位进行维保，维保合同、记录等资料完整。配备相应电梯安全管理员，持证上岗。</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10.4</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电梯机房内电梯安全管理制度、运行维护/保养规程、应急救援流程及平层标识等上墙，救援工具完好齐全。</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10.5</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电梯运行出现故障后，电梯维修人员应在规定时间内到达现场维修，并有排除险情的应急处理措施和记录。</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10.6</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季度组织开展电梯安全知识的宣传教育，每半年进行电梯安全事故及应急救援演练，有演练方案和图片记录。</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给排水系统设备运行正常，供水水质符合要求，排水系统定期清掏，无堵塞。</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11.1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室内外排水、排污管道通畅，无堵塞、无垃圾、无积水，无浸泡事故，沟盖、地漏等无损坏。</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11.2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隔油池、化粪池等定期清掏，无结块，排放正常。</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11.3</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集水井、污水井、雨水井等无漫溢，水泵无损坏，控制箱无故障，自动控制系统正常。</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11.4</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按规定对二次供水蓄水池、水箱进行清洁、清毒，无二次污染，卫生许可证、水质检测报告及管理人员健康证等内容上墙。</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11.5</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高压水泵、水池、水箱有严格的管理措施，水池、水箱周围无污染隐患。</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11.6</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设备、阀门、管道的管理制度齐全，标识悬挂规范、统一。</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11.7</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制定给排水系统事故应急处理方案。</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弱电系统设备运行正常，各子系统定期备份，按计划保养</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监控系统运行正常，录像资料应保存30天以上，反恐重点区域录像资料应保存90天以上，图像清晰。</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监控中心应有视频监控点位图（含重点监控点标注）、弱电系统保养记录、弱电系统巡查表、监视器编号固化图。</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12.3</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定期对监控系统服务器资料进行备份，磁盘阵列或硬盘录像机内存储媒介无损坏，存储及读取正常</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12.4</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有监控镜头分布清单表，各区域未出现多个图像丢失或摄像头故障现象。</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12.5</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门禁开启、关闭正常，各类标识清晰、醒目。</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12.6</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门框、门页与门锁等紧固，无破损、无锈蚀、闭门器力度适当、扭簧性能正常。</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12.7</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车场引导系统数据显示正常，红外感应器或车牌识别器等完好。</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12.8</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车辆管理系统设备运行正常，各类标识清晰、醒目。</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12.9</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信息发布系统正常，屏幕无坏点、无故障，信息内容日期时间同步、显示正常。</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13</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消防系统配置齐全，运行正常；各项管理制度、流程完善；定期开展相应测试及宣传教育、应急演练等。</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13.1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消防控制中心制度、流程上墙，记录全面；建立消防三级责任制，明确各区域防火责任人。</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13.2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组织开展消防法规及消防知识的宣传教育，进行消防演练，掌握和熟练消防</w:t>
            </w:r>
            <w:r>
              <w:rPr>
                <w:rFonts w:hint="eastAsia" w:ascii="仿宋" w:hAnsi="仿宋" w:eastAsia="仿宋" w:cs="仿宋"/>
                <w:color w:val="000000" w:themeColor="text1"/>
                <w:kern w:val="0"/>
                <w:sz w:val="22"/>
                <w:highlight w:val="none"/>
                <w:lang w:eastAsia="zh-CN"/>
              </w:rPr>
              <w:t>设备设施</w:t>
            </w:r>
            <w:r>
              <w:rPr>
                <w:rFonts w:hint="eastAsia" w:ascii="仿宋" w:hAnsi="仿宋" w:eastAsia="仿宋" w:cs="仿宋"/>
                <w:color w:val="000000" w:themeColor="text1"/>
                <w:kern w:val="0"/>
                <w:sz w:val="22"/>
                <w:highlight w:val="none"/>
              </w:rPr>
              <w:t>的使用方法，演练方案和图片记录完整。</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13.3</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消火栓、喷淋管网注水，测试末端试验装置水压正常，无“跑、冒、滴、漏”现象。</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13.4</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气体灭火系统、应急照明、疏散指示灯及报警器等无故障，无损坏，紧急疏散通道畅通无阻。</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13.5</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消防报警主机无点位/回路故障，无屏蔽、无火警等现象。</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13.6</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防排烟机房无杂物堆放，干净整洁，系统手/自动、远程控制正常，风管完好，无风阀故障，无风口百页损坏现象。</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13.7</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消防水泵系统手/自动、远程控制正常，电机、水泵、阀门无故障现象。</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13.8</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消防卷帘升降正常，下杂物堆放，有明显的“卷帘门下严禁停车堆放物品”标识，开关盒锁闭，轨道完好，外观完好无锈蚀。</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13.9</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定期进行消防系统维护保养，开展消防联动测试，保养及测试记录完整。</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14</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中央空调系统设备安装位置统一，管网布局合理，管道及阀门无锈蚀、无“跑、冒、滴、漏”现象；冷凝水集中收集；管网、阀门标识清晰、醒目。</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20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14.1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中央空调系统设备安装位置统一，管网布局合理，管道及阀门无锈蚀、无“跑、冒、滴、漏”现象。</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14.2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管网、阀门标识清晰、醒目。</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14.3</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冷凝水集中收集。</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14.4</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定期开展主机停机保养、电机养护、末端设备滤网除菌消洗、冷却塔除藻处理、空调水处理，并出具相应的检测报告。</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15</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共用配套设备设施完好，无随意改变用途。</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15.1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共用配套设备设施完好。</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15.2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共用配套设备设施无随意改变用途。</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16</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紧急照明设施、引路标志完好。</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17</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设备、阀门、管道的管理制度齐全，标识悬挂规范、统一。</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17.1</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设备、阀门、管道的管理制度齐全。</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17.2</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设备、阀门、管道标识悬挂规范、统一。</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18</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停车场按规范设置醒目的交通标志，有地面停车区域的，有明显的规划停车位划线。</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63"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19</w:t>
            </w:r>
          </w:p>
        </w:tc>
        <w:tc>
          <w:tcPr>
            <w:tcW w:w="6750" w:type="dxa"/>
            <w:tcBorders>
              <w:top w:val="single" w:color="000000" w:sz="8" w:space="0"/>
              <w:left w:val="single" w:color="000000" w:sz="8" w:space="0"/>
              <w:bottom w:val="single" w:color="000000" w:sz="8" w:space="0"/>
              <w:right w:val="single" w:color="000000" w:sz="8" w:space="0"/>
            </w:tcBorders>
            <w:vAlign w:val="center"/>
          </w:tcPr>
          <w:p>
            <w:pP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设备设施应急和突发事件信息记录齐全、完整。</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c>
          <w:tcPr>
            <w:tcW w:w="780"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7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三</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kern w:val="0"/>
                <w:sz w:val="22"/>
                <w:highlight w:val="none"/>
              </w:rPr>
            </w:pPr>
            <w:r>
              <w:rPr>
                <w:rFonts w:hint="eastAsia" w:ascii="仿宋" w:hAnsi="仿宋" w:eastAsia="仿宋" w:cs="仿宋"/>
                <w:b/>
                <w:bCs/>
                <w:color w:val="000000" w:themeColor="text1"/>
                <w:kern w:val="0"/>
                <w:sz w:val="22"/>
                <w:highlight w:val="none"/>
              </w:rPr>
              <w:t>公共空间秩序管理</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kern w:val="0"/>
                <w:sz w:val="22"/>
                <w:highlight w:val="none"/>
              </w:rPr>
            </w:pPr>
            <w:r>
              <w:rPr>
                <w:rFonts w:hint="eastAsia" w:ascii="仿宋" w:hAnsi="仿宋" w:eastAsia="仿宋" w:cs="仿宋"/>
                <w:b/>
                <w:bCs/>
                <w:color w:val="000000" w:themeColor="text1"/>
                <w:kern w:val="0"/>
                <w:sz w:val="22"/>
                <w:highlight w:val="none"/>
              </w:rPr>
              <w:t>150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96"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应急预案</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建立完善安全管理制度，成立突发事件应急中心与应急小组，配备防暴、防汛、防盗等战略储备物资。</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成立安全管控专家组，重大节日前开展安全隐患排查，制定风险管控机制，及时反应与排除安全隐患。</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制定完善的突发事件的应急预案，定期组织演练并留存记录。</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b/>
                <w:color w:val="000000" w:themeColor="text1"/>
                <w:kern w:val="0"/>
                <w:sz w:val="22"/>
                <w:highlight w:val="none"/>
              </w:rPr>
            </w:pPr>
            <w:r>
              <w:rPr>
                <w:rFonts w:hint="eastAsia" w:ascii="仿宋" w:hAnsi="仿宋" w:eastAsia="仿宋" w:cs="仿宋"/>
                <w:b w:val="0"/>
                <w:bCs/>
                <w:color w:val="000000" w:themeColor="text1"/>
                <w:kern w:val="0"/>
                <w:sz w:val="22"/>
                <w:highlight w:val="none"/>
              </w:rPr>
              <w:t>秩序维护管理</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按照物业服务合同约定并结合服务现场的实际需求，制定符合项目特点的秩序维护方案</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应根据现场情况制定2套以上安全巡查路线，定期评估路线的有效性。</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应识别并划分巡查重点区域、重点部位，并进行重点巡查，异常情况下的巡查频次应适当增加。</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应对出入物品放行管理，大件物品出入应提前报备，宜安排在非工作时间内进行。</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2.5</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安全标识设置合理，对可能危及人身安全的地点和设备设施，有明显警示标识和防范措施</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04"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2.6</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制定完善的秩序年度培训计划，定期组织培训并留存记录。</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9"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2.7</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制定夜间报岗制度并形成记录</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46"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2.8</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秩序维护人员取得相关职业资格</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4"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交通及停车管理</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公示机动车位（库）管理规定、紧急联系电话等；停车场、停车位标识规范、清晰，车辆行驶路线设置合理、规范</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固定停放车辆签订停车管理服务协议，明确相关权利义务，临时车辆进出登记及时，车辆进出记录完整</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经营性停车场应办理收费备案手续，并在停车场公示收费标准，提供正规票据。</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道闸、立体停车场设施运行良好，专业维护保养单位维修养护及时</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3.5</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机动、非机动车辆停放有序，无乱停乱放现象</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3.6</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停车场地应定时清洁，无积水、通风良好；无易燃易爆等危险物品存放。</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3.7</w:t>
            </w:r>
          </w:p>
        </w:tc>
        <w:tc>
          <w:tcPr>
            <w:tcW w:w="6750" w:type="dxa"/>
            <w:tcBorders>
              <w:top w:val="single" w:color="000000" w:sz="8" w:space="0"/>
              <w:left w:val="single" w:color="000000" w:sz="8" w:space="0"/>
              <w:bottom w:val="single" w:color="000000" w:sz="8" w:space="0"/>
              <w:right w:val="single" w:color="000000" w:sz="8" w:space="0"/>
            </w:tcBorders>
            <w:vAlign w:val="bottom"/>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停车场、库定时巡视检查，记录完整，高峰时段对行车、停车秩序进行引导</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3.8</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发生交通堵塞及时疏导，发生交通事故及时报告有关部门</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3.9</w:t>
            </w:r>
          </w:p>
        </w:tc>
        <w:tc>
          <w:tcPr>
            <w:tcW w:w="6750" w:type="dxa"/>
            <w:tcBorders>
              <w:top w:val="single" w:color="000000" w:sz="8" w:space="0"/>
              <w:left w:val="single" w:color="000000" w:sz="8" w:space="0"/>
              <w:bottom w:val="single" w:color="000000" w:sz="8" w:space="0"/>
              <w:right w:val="single" w:color="000000" w:sz="8" w:space="0"/>
            </w:tcBorders>
            <w:vAlign w:val="bottom"/>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非机动车辆充电管理规范，无私拉乱扯充电现象。</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3.10</w:t>
            </w:r>
          </w:p>
        </w:tc>
        <w:tc>
          <w:tcPr>
            <w:tcW w:w="6750" w:type="dxa"/>
            <w:tcBorders>
              <w:top w:val="single" w:color="000000" w:sz="8" w:space="0"/>
              <w:left w:val="single" w:color="000000" w:sz="8" w:space="0"/>
              <w:bottom w:val="single" w:color="000000" w:sz="8" w:space="0"/>
              <w:right w:val="single" w:color="000000" w:sz="8" w:space="0"/>
            </w:tcBorders>
            <w:vAlign w:val="bottom"/>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不应在建筑的共用走道、楼梯间、安全出口等公共区域停放电动车或者为电动车充电</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3.11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可设置电动车智能充电桩，规范管理，引导客户安全充电。</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消防监控</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消防控制室应实行每日24h值班制度，值班人员应取得建构筑物消防员职业资格证书</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安防设施如录像监控、门禁、道闸、可燃气体报警、巡更系统等应24h运行，值班人员应熟练掌握操作使用方法和日常的清洁保养技能。</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安防监控中心应保持通讯畅通，接听及时，完整记录</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各类安防监控记录的查看、回放、拷贝应有相应的审批流程和记录。</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4.5</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监控中心禁止与工作无关人员入内，做好保密工作。</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四</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b/>
                <w:bCs/>
                <w:color w:val="000000" w:themeColor="text1"/>
                <w:kern w:val="0"/>
                <w:sz w:val="22"/>
                <w:highlight w:val="none"/>
              </w:rPr>
              <w:t>环境管理</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140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37"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消杀除害</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制定防治鼠害、虫害等病虫害防治计划，并按计划落实，有记录。交房前期对各个楼层设备房管井架用防火泥封堵。</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按规定对</w:t>
            </w:r>
            <w:r>
              <w:rPr>
                <w:rFonts w:hint="eastAsia" w:ascii="仿宋" w:hAnsi="仿宋" w:eastAsia="仿宋" w:cs="仿宋"/>
                <w:color w:val="000000" w:themeColor="text1"/>
                <w:kern w:val="0"/>
                <w:sz w:val="22"/>
                <w:highlight w:val="none"/>
                <w:lang w:eastAsia="zh-CN"/>
              </w:rPr>
              <w:t>公共区域</w:t>
            </w:r>
            <w:r>
              <w:rPr>
                <w:rFonts w:hint="eastAsia" w:ascii="仿宋" w:hAnsi="仿宋" w:eastAsia="仿宋" w:cs="仿宋"/>
                <w:color w:val="000000" w:themeColor="text1"/>
                <w:kern w:val="0"/>
                <w:sz w:val="22"/>
                <w:highlight w:val="none"/>
              </w:rPr>
              <w:t>进行防疫消毒。</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外围管理</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喷泉水池、水景：无漂浮物、水池无青苔、塑像无明显灰尘、水质清、无异味</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广场地面无明显的灰尘、杂物、油迹、香口胶、积水。</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建筑物外墙每年进行二次专业清洁，2米以下每日进行巡视保洁</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路灯、草地灯、射灯、开关：无尘、无渍、灯罩内无死虫、杂物，每两周清洁1次。</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2.5</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标识牌、宣传栏无污迹、无水印、无尘、无锈迹，每日清洁1次</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2.6</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垃圾箱垃圾不超过三分之二、无异味、无蚊蝇飞舞；箱盖完整、无尘、无污渍</w:t>
            </w:r>
            <w:r>
              <w:rPr>
                <w:rFonts w:hint="eastAsia" w:ascii="仿宋" w:hAnsi="仿宋" w:eastAsia="仿宋" w:cs="仿宋"/>
                <w:color w:val="000000" w:themeColor="text1"/>
                <w:kern w:val="0"/>
                <w:sz w:val="22"/>
                <w:highlight w:val="none"/>
                <w:lang w:eastAsia="zh-CN"/>
              </w:rPr>
              <w:t>、</w:t>
            </w:r>
            <w:r>
              <w:rPr>
                <w:rFonts w:hint="eastAsia" w:ascii="仿宋" w:hAnsi="仿宋" w:eastAsia="仿宋" w:cs="仿宋"/>
                <w:color w:val="000000" w:themeColor="text1"/>
                <w:kern w:val="0"/>
                <w:sz w:val="22"/>
                <w:highlight w:val="none"/>
              </w:rPr>
              <w:t>底座无杂物、无污渍。</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2.7</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垃圾房周围无明显污垢，水沟无积污水，无散落垃圾，墙面、门无粘附物，排水畅通;离站2米无臭味,清运</w:t>
            </w:r>
            <w:r>
              <w:rPr>
                <w:rFonts w:hint="eastAsia" w:ascii="仿宋" w:hAnsi="仿宋" w:eastAsia="仿宋" w:cs="仿宋"/>
                <w:color w:val="000000" w:themeColor="text1"/>
                <w:kern w:val="0"/>
                <w:sz w:val="22"/>
                <w:highlight w:val="none"/>
                <w:lang w:eastAsia="zh-CN"/>
              </w:rPr>
              <w:t>率</w:t>
            </w:r>
            <w:r>
              <w:rPr>
                <w:rFonts w:hint="eastAsia" w:ascii="仿宋" w:hAnsi="仿宋" w:eastAsia="仿宋" w:cs="仿宋"/>
                <w:color w:val="000000" w:themeColor="text1"/>
                <w:kern w:val="0"/>
                <w:sz w:val="22"/>
                <w:highlight w:val="none"/>
              </w:rPr>
              <w:t>100%</w:t>
            </w:r>
            <w:r>
              <w:rPr>
                <w:rFonts w:hint="eastAsia" w:ascii="仿宋" w:hAnsi="仿宋" w:eastAsia="仿宋" w:cs="仿宋"/>
                <w:color w:val="000000" w:themeColor="text1"/>
                <w:kern w:val="0"/>
                <w:sz w:val="22"/>
                <w:highlight w:val="none"/>
                <w:lang w:eastAsia="zh-CN"/>
              </w:rPr>
              <w:t>；</w:t>
            </w:r>
            <w:r>
              <w:rPr>
                <w:rFonts w:hint="eastAsia" w:ascii="仿宋" w:hAnsi="仿宋" w:eastAsia="仿宋" w:cs="仿宋"/>
                <w:color w:val="000000" w:themeColor="text1"/>
                <w:kern w:val="0"/>
                <w:sz w:val="22"/>
                <w:highlight w:val="none"/>
              </w:rPr>
              <w:t>每日二次，上下午各一次，集中搜集楼层垃圾</w:t>
            </w:r>
            <w:r>
              <w:rPr>
                <w:rFonts w:hint="eastAsia" w:ascii="仿宋" w:hAnsi="仿宋" w:eastAsia="仿宋" w:cs="仿宋"/>
                <w:color w:val="000000" w:themeColor="text1"/>
                <w:kern w:val="0"/>
                <w:sz w:val="22"/>
                <w:highlight w:val="none"/>
                <w:lang w:eastAsia="zh-CN"/>
              </w:rPr>
              <w:t>；</w:t>
            </w:r>
            <w:r>
              <w:rPr>
                <w:rFonts w:hint="eastAsia" w:ascii="仿宋" w:hAnsi="仿宋" w:eastAsia="仿宋" w:cs="仿宋"/>
                <w:color w:val="000000" w:themeColor="text1"/>
                <w:kern w:val="0"/>
                <w:sz w:val="22"/>
                <w:highlight w:val="none"/>
              </w:rPr>
              <w:t>每日清扫消杀冲洗1次</w:t>
            </w:r>
            <w:r>
              <w:rPr>
                <w:rFonts w:hint="eastAsia" w:ascii="仿宋" w:hAnsi="仿宋" w:eastAsia="仿宋" w:cs="仿宋"/>
                <w:color w:val="000000" w:themeColor="text1"/>
                <w:kern w:val="0"/>
                <w:sz w:val="22"/>
                <w:highlight w:val="none"/>
                <w:lang w:eastAsia="zh-CN"/>
              </w:rPr>
              <w:t>；</w:t>
            </w:r>
            <w:r>
              <w:rPr>
                <w:rFonts w:hint="eastAsia" w:ascii="仿宋" w:hAnsi="仿宋" w:eastAsia="仿宋" w:cs="仿宋"/>
                <w:color w:val="000000" w:themeColor="text1"/>
                <w:kern w:val="0"/>
                <w:sz w:val="22"/>
                <w:highlight w:val="none"/>
              </w:rPr>
              <w:t>垃圾清运时间每天20:00-06:00，每次垃圾清运以后清洗一次</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停车场</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照明灯具无尘、无渍、无蜘蛛网，每周巡视检查一次,每月扫尘1次。</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防撞杆、转角镜、标识牌等设施，无尘、无渍，每周清洁1次。</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地面无明显灰尘、无杂物、无油迹和香口胶</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天花板及管线：目视无污痕，无蜘蛛网、无明显灰尘，每日巡检一次，每月扫尘2次。通风系统无明显灰尘、无污渍。每月扫尘1次。</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大堂管理</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地板无脚印、无污渍、无烟蒂、无痰迹、无垃圾；地面干净整洁，石材光亮度不低于85度</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大堂内的其它部位如柱面、墙面、台面、栏杆、椅子、沙发、灯座等保持光亮、整洁无灰尘、石材每季度结晶养护一次</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卫生间</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地面无痰迹、杂物,墙面无污渍、</w:t>
            </w:r>
            <w:r>
              <w:rPr>
                <w:rFonts w:hint="eastAsia" w:ascii="仿宋" w:hAnsi="仿宋" w:eastAsia="仿宋" w:cs="仿宋"/>
                <w:color w:val="000000" w:themeColor="text1"/>
                <w:kern w:val="0"/>
                <w:sz w:val="22"/>
                <w:highlight w:val="none"/>
                <w:lang w:eastAsia="zh-CN"/>
              </w:rPr>
              <w:t>天花板</w:t>
            </w:r>
            <w:r>
              <w:rPr>
                <w:rFonts w:hint="eastAsia" w:ascii="仿宋" w:hAnsi="仿宋" w:eastAsia="仿宋" w:cs="仿宋"/>
                <w:color w:val="000000" w:themeColor="text1"/>
                <w:kern w:val="0"/>
                <w:sz w:val="22"/>
                <w:highlight w:val="none"/>
              </w:rPr>
              <w:t>、灯具无灰尘。镜子明净，无灰尘、无手印、无水迹、无刮痕。</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卫生洁具清洁，无水迹、无头发、无异味。镜子明净，无灰尘、无手印、无水迹、无刮痕。</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卫生用品齐全，无破损。</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卫生间内空气清新。每日清洁巡视频次6次,门把手消毒4次</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6</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电梯及电梯间</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6.1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垃圾桶垃圾不超过三分之二、无虫子、无异味、垃圾桶无污渍</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6.2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电梯轿箱清洁、光亮、无污迹、无水迹、无手印、无刮痕。电梯间地面光洁、明亮。按钮无灰尘、无污迹、无手印。</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6.3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地面干净无杂物、地面光亮、无脚印、无灰尘。电梯沟槽轨道无灰尘、无污迹、无垃圾</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6.4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电梯轿厢石材每月结晶养护1次，每2小时消杀一次电梯按键。</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7</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楼内及公共通道</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7.1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标识牌无蜘蛛网、无灰尘、无污迹、无指印。每天清洁1次。天花板、风口无蜘蛛网、无灰尘、无污迹、无指印。每两周清洁1次。</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7.2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消防门及玻璃门窗无灰尘、无积渍、无贴迹。每周清洁1次。</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7.3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楼梯台阶无尘、无杂物、无污渍、无水迹。每周湿拖1次，每两小时巡视保洁1次。楼梯护栏无明显灰尘。每天清洁1次。</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7.4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楼内及通道墙壁无尘、无渍、无张贴。每周清洁1次。公共通道地面无尘、无杂物、无污渍、无水迹。每天清洁1次。</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7.5</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空置房无明显灰尘、无蜘蛛网、罩内无死虫。每月两次清洁</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8</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垃圾分类及清运</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8.1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建立生活垃圾分类投放管理责任人制度，参照DB4403/T 73 的要求，设置生活垃圾分类集中投放点、生活垃圾分类收集容器。</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8.2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垃圾桶外观干净整洁、无破损，定期对垃圾分类收集容器、收集点、转运站进行清洗、消毒，保持良好的环境卫生</w:t>
            </w:r>
            <w:r>
              <w:rPr>
                <w:rFonts w:hint="eastAsia" w:ascii="仿宋" w:hAnsi="仿宋" w:eastAsia="仿宋" w:cs="仿宋"/>
                <w:color w:val="000000" w:themeColor="text1"/>
                <w:kern w:val="0"/>
                <w:sz w:val="22"/>
                <w:highlight w:val="none"/>
                <w:lang w:eastAsia="zh-CN"/>
              </w:rPr>
              <w:t>，</w:t>
            </w:r>
            <w:r>
              <w:rPr>
                <w:rFonts w:hint="eastAsia" w:ascii="仿宋" w:hAnsi="仿宋" w:eastAsia="仿宋" w:cs="仿宋"/>
                <w:color w:val="000000" w:themeColor="text1"/>
                <w:kern w:val="0"/>
                <w:sz w:val="22"/>
                <w:highlight w:val="none"/>
              </w:rPr>
              <w:t>每天冲洗消杀一次</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8.3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垃圾清运作业应尽量避免客户出行或活动的高峰时段，做好有效遮挡及防护，防止二次污染。</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8.4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餐厨垃圾、建筑垃圾、工业废料、医疗废料、电池、实验设备等特殊垃圾应交由对应专业公司进行转运与处理。</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8.5</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定期进行垃圾分类宣传，引导客户将生活垃圾分类投放至相应的收集容器或者指定的投放点。</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绿化管理</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按照物业服务合同约定并结合服务现场的实际需求，制定符合项目特点的绿化养护方案并按要求实施 。</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绿地无改变用途和破坏、践踏、占用现象，树木无悬挂物及晾晒物品及钉栓、捆绑现象，观赏率达到98%。</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绿化养护良好，现场干净整洁。标识分布合理，种类齐全。</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乔木生长良好，无病虫害。树冠良好、无死枝、枯枝、叶色正常。</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9.5</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灌木生长良好，无病虫害。树冠良好、无死枝、枯枝、叶色正常。</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9.6</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绿篱生长良好，叶色正常，无病虫害。绿篱根据生长情况定期修剪，新长枝条不超过5cm。绿篱无枯死、缺株。</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9.7</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单块枯死草坪面积不超过0.5平米。草坪生长良好，无病虫害，无裸露。草坪内无杂草、杂物及白色垃圾，干净整洁，花坛中杂草、黄叶、枯枝及时清理。草坪定期修剪，新长叶片保持3-5cm高。</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9.8</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花卉生长优良，无病虫害。花色鲜艳、搭配合理、美观。</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9.9</w:t>
            </w:r>
          </w:p>
        </w:tc>
        <w:tc>
          <w:tcPr>
            <w:tcW w:w="6750" w:type="dxa"/>
            <w:tcBorders>
              <w:top w:val="single" w:color="000000" w:sz="8" w:space="0"/>
              <w:left w:val="single" w:color="000000" w:sz="8" w:space="0"/>
              <w:bottom w:val="single" w:color="000000" w:sz="8" w:space="0"/>
              <w:right w:val="single" w:color="000000" w:sz="8" w:space="0"/>
            </w:tcBorders>
            <w:vAlign w:val="bottom"/>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工具应建立台账，有领用（使用）及工具养护记录，定期培训各种器具的使用方法及安全注意事项。</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9.10</w:t>
            </w:r>
          </w:p>
        </w:tc>
        <w:tc>
          <w:tcPr>
            <w:tcW w:w="6750" w:type="dxa"/>
            <w:tcBorders>
              <w:top w:val="single" w:color="000000" w:sz="8" w:space="0"/>
              <w:left w:val="single" w:color="000000" w:sz="8" w:space="0"/>
              <w:bottom w:val="single" w:color="000000" w:sz="8" w:space="0"/>
              <w:right w:val="single" w:color="000000" w:sz="8" w:space="0"/>
            </w:tcBorders>
            <w:vAlign w:val="bottom"/>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药剂专人保管，做好收发管理（危险品应单独存放，领取时必须主管同意）。</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9.11</w:t>
            </w:r>
          </w:p>
        </w:tc>
        <w:tc>
          <w:tcPr>
            <w:tcW w:w="6750" w:type="dxa"/>
            <w:tcBorders>
              <w:top w:val="single" w:color="000000" w:sz="8" w:space="0"/>
              <w:left w:val="single" w:color="000000" w:sz="8" w:space="0"/>
              <w:bottom w:val="single" w:color="000000" w:sz="8" w:space="0"/>
              <w:right w:val="single" w:color="000000" w:sz="8" w:space="0"/>
            </w:tcBorders>
            <w:vAlign w:val="bottom"/>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病虫害使用的药剂应符合国家规定。</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9.12</w:t>
            </w:r>
          </w:p>
        </w:tc>
        <w:tc>
          <w:tcPr>
            <w:tcW w:w="6750" w:type="dxa"/>
            <w:tcBorders>
              <w:top w:val="single" w:color="000000" w:sz="8" w:space="0"/>
              <w:left w:val="single" w:color="000000" w:sz="8" w:space="0"/>
              <w:bottom w:val="single" w:color="000000" w:sz="8" w:space="0"/>
              <w:right w:val="single" w:color="000000" w:sz="8" w:space="0"/>
            </w:tcBorders>
            <w:vAlign w:val="bottom"/>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根据项目规模大小情况配置相应绿化、保洁使用工具，提高工作效率。</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五</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b/>
                <w:bCs/>
                <w:color w:val="000000" w:themeColor="text1"/>
                <w:kern w:val="0"/>
                <w:sz w:val="22"/>
                <w:highlight w:val="none"/>
              </w:rPr>
              <w:t>智能信息化管理</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企业将智慧物业建设纳入企业战略发展体系，具有独立的智慧物业部门，职责清晰明确，拥有专业化智慧物业人才体系。</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企业具有完整的智慧物业管理体系，设有专门的智慧物业投资预算，智慧物业制度体系健全，在信息系统建设、实施、运维和应用方面具有标准规范。</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建立智慧物业支撑应用，拥有数据平台对业务管理效果和管理效率进行全方位的支撑。</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企业在智能化及弱电基础设施方面能够支撑上层信息系统应用，企业上云或具有独立机房，项目需覆盖有移动通讯信号、综合布线系统、计算机网络系统、无线WiFi网络等。</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企业在信息安全方面拥有较为完善的信息安全制度和相应的数据灾备方案</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6</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并配制有专业人员，且持有信息安全相关证书。</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7</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物业项目具有智能门禁系统、智慧停车系统、智慧充电桩、设备设施监控系统、消防安全管控系统、视频监控系统、电子巡更、能耗管理系统、应急指挥系统等智慧物业管理系统。</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8</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企业具有面向客户服务的公众号、小程序或APP，通过应用程序向</w:t>
            </w:r>
            <w:r>
              <w:rPr>
                <w:rFonts w:hint="eastAsia" w:ascii="仿宋" w:hAnsi="仿宋" w:eastAsia="仿宋" w:cs="仿宋"/>
                <w:color w:val="000000" w:themeColor="text1"/>
                <w:kern w:val="0"/>
                <w:sz w:val="22"/>
                <w:highlight w:val="none"/>
                <w:lang w:eastAsia="zh-CN"/>
              </w:rPr>
              <w:t>业主</w:t>
            </w:r>
            <w:r>
              <w:rPr>
                <w:rFonts w:hint="eastAsia" w:ascii="仿宋" w:hAnsi="仿宋" w:eastAsia="仿宋" w:cs="仿宋"/>
                <w:color w:val="000000" w:themeColor="text1"/>
                <w:kern w:val="0"/>
                <w:sz w:val="22"/>
                <w:highlight w:val="none"/>
              </w:rPr>
              <w:t>提供物业缴费、报事报修、园区活动、商城服务、生活服务等线上线下一体化服务，满足客户多样化多层次居住和生活需求。</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企业具有一定的自主研发或创新能力，并转化为应用成果，具有软件著作权、专利创新等成果</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lang w:eastAsia="zh-CN"/>
              </w:rPr>
              <w:t>或</w:t>
            </w:r>
            <w:r>
              <w:rPr>
                <w:rFonts w:hint="eastAsia" w:ascii="仿宋" w:hAnsi="仿宋" w:eastAsia="仿宋" w:cs="仿宋"/>
                <w:color w:val="000000" w:themeColor="text1"/>
                <w:kern w:val="0"/>
                <w:sz w:val="22"/>
                <w:highlight w:val="none"/>
              </w:rPr>
              <w:t>在行业内外获得智慧物业相关荣誉奖励通过智慧物业投入与建设</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11</w:t>
            </w:r>
          </w:p>
        </w:tc>
        <w:tc>
          <w:tcPr>
            <w:tcW w:w="6750" w:type="dxa"/>
            <w:tcBorders>
              <w:top w:val="single" w:color="000000" w:sz="8" w:space="0"/>
              <w:left w:val="single" w:color="000000" w:sz="8" w:space="0"/>
              <w:bottom w:val="single" w:color="000000" w:sz="8" w:space="0"/>
              <w:right w:val="single" w:color="000000" w:sz="8" w:space="0"/>
            </w:tcBorders>
            <w:vAlign w:val="bottom"/>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在经营创收、规模拓展、客户服务、品质提升、管理效率、节能减排、风险控制、园区改造、智慧党建等方面具有显著的成效。</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sz w:val="22"/>
                <w:highlight w:val="none"/>
              </w:rPr>
            </w:pPr>
            <w:r>
              <w:rPr>
                <w:rFonts w:hint="eastAsia" w:ascii="仿宋" w:hAnsi="仿宋" w:eastAsia="仿宋" w:cs="仿宋"/>
                <w:b/>
                <w:bCs/>
                <w:color w:val="000000" w:themeColor="text1"/>
                <w:sz w:val="22"/>
                <w:highlight w:val="none"/>
              </w:rPr>
              <w:t>六</w:t>
            </w:r>
          </w:p>
        </w:tc>
        <w:tc>
          <w:tcPr>
            <w:tcW w:w="6750"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360" w:lineRule="exact"/>
              <w:jc w:val="center"/>
              <w:rPr>
                <w:rFonts w:hint="eastAsia" w:ascii="仿宋" w:hAnsi="仿宋" w:eastAsia="仿宋" w:cs="仿宋"/>
                <w:b/>
                <w:bCs/>
                <w:color w:val="000000" w:themeColor="text1"/>
                <w:kern w:val="0"/>
                <w:sz w:val="22"/>
                <w:highlight w:val="none"/>
                <w:shd w:val="clear" w:color="auto" w:fill="FF0000"/>
              </w:rPr>
            </w:pPr>
            <w:r>
              <w:rPr>
                <w:rFonts w:hint="eastAsia" w:ascii="仿宋" w:hAnsi="仿宋" w:eastAsia="仿宋" w:cs="仿宋"/>
                <w:b/>
                <w:bCs/>
                <w:color w:val="000000" w:themeColor="text1"/>
                <w:kern w:val="0"/>
                <w:sz w:val="22"/>
                <w:highlight w:val="none"/>
              </w:rPr>
              <w:t>管理效益</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kern w:val="0"/>
                <w:sz w:val="22"/>
                <w:highlight w:val="none"/>
              </w:rPr>
            </w:pPr>
            <w:r>
              <w:rPr>
                <w:rFonts w:hint="eastAsia" w:ascii="仿宋" w:hAnsi="仿宋" w:eastAsia="仿宋" w:cs="仿宋"/>
                <w:b/>
                <w:bCs/>
                <w:color w:val="000000" w:themeColor="text1"/>
                <w:kern w:val="0"/>
                <w:sz w:val="22"/>
                <w:highlight w:val="none"/>
              </w:rPr>
              <w:t>60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开展多种经营，提供有偿服务，服务标准上墙公示。</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开展多种经营，提供有偿服务。</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有偿服务标准上墙公示。</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建立节能减排制度，开展节能减排的管理，每月对水、电、气等能耗进行统计分析。</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建立节能减排制度，开展节能减排的管理。</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每月对水、电、气等能耗进行统计分析。</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sz w:val="22"/>
                <w:highlight w:val="none"/>
              </w:rPr>
              <w:t>3</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满意度调查有计划、实施方案；问卷调查覆盖率达到入住户数95%，且回收率达95%，满意度达95%；满意度调查公示且有整改措施</w:t>
            </w:r>
            <w:bookmarkStart w:id="0" w:name="_GoBack"/>
            <w:bookmarkEnd w:id="0"/>
            <w:r>
              <w:rPr>
                <w:rFonts w:hint="eastAsia" w:ascii="仿宋" w:hAnsi="仿宋" w:eastAsia="仿宋" w:cs="仿宋"/>
                <w:color w:val="000000" w:themeColor="text1"/>
                <w:kern w:val="0"/>
                <w:sz w:val="22"/>
                <w:highlight w:val="none"/>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71"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满意度调查有计划、实施方案</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9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满意度调查有效问卷调查覆盖率达到入住户数95%，且回收率达95%，满意度达95%</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06"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3.3</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满意度调查公示且有整改措施</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1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维修服务承诺公示上墙；维修及时率达100%，维修满意率达100%，有维修记录；维修回访率100%，有回访签字与记录。</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落实维修服务承诺，维修服务承诺公示上墙</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维修及时率达100%，维修满意率达100%，有维修记录</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4.3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维修回访率100%，有回访签字与记录。</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物业公共服务服务费收缴有年度计划与分解计划，责任到人；物业公共服务费，年度累计收取率不低于90%</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物业公共服务服务费收缴有年度计划与分解计划，责任到人</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21"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业公共服务服务费，年度累计收取率不低于90%</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8"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6</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楼宇文化宣传活动有计划，有策划方案；文化活动宣传内容健康、有益，每年不少于5次以上。</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803"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6.1</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lang w:eastAsia="zh-CN"/>
              </w:rPr>
            </w:pPr>
            <w:r>
              <w:rPr>
                <w:rFonts w:hint="eastAsia" w:ascii="仿宋" w:hAnsi="仿宋" w:eastAsia="仿宋" w:cs="仿宋"/>
                <w:color w:val="000000" w:themeColor="text1"/>
                <w:kern w:val="0"/>
                <w:sz w:val="22"/>
                <w:highlight w:val="none"/>
              </w:rPr>
              <w:t>积极开展各类丰富楼宇文化宣传活动，有计划，有策划方案</w:t>
            </w:r>
            <w:r>
              <w:rPr>
                <w:rFonts w:hint="eastAsia" w:ascii="仿宋" w:hAnsi="仿宋" w:eastAsia="仿宋" w:cs="仿宋"/>
                <w:color w:val="000000" w:themeColor="text1"/>
                <w:kern w:val="0"/>
                <w:sz w:val="22"/>
                <w:highlight w:val="none"/>
                <w:lang w:eastAsia="zh-CN"/>
              </w:rPr>
              <w:t>。</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6.2</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文化活动宣传内容健康、有益，每年不少于5次以上。</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r>
              <w:rPr>
                <w:rFonts w:hint="eastAsia" w:ascii="仿宋" w:hAnsi="仿宋" w:eastAsia="仿宋" w:cs="仿宋"/>
                <w:color w:val="000000" w:themeColor="text1"/>
                <w:sz w:val="22"/>
                <w:highlight w:val="none"/>
              </w:rPr>
              <w:t>5</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kern w:val="0"/>
                <w:sz w:val="22"/>
                <w:highlight w:val="none"/>
              </w:rPr>
            </w:pPr>
            <w:r>
              <w:rPr>
                <w:rFonts w:hint="eastAsia" w:ascii="仿宋" w:hAnsi="仿宋" w:eastAsia="仿宋" w:cs="仿宋"/>
                <w:b/>
                <w:bCs/>
                <w:color w:val="000000" w:themeColor="text1"/>
                <w:kern w:val="0"/>
                <w:sz w:val="22"/>
                <w:highlight w:val="none"/>
              </w:rPr>
              <w:t>七</w:t>
            </w:r>
          </w:p>
        </w:tc>
        <w:tc>
          <w:tcPr>
            <w:tcW w:w="675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kern w:val="0"/>
                <w:sz w:val="22"/>
                <w:highlight w:val="none"/>
              </w:rPr>
            </w:pPr>
            <w:r>
              <w:rPr>
                <w:rFonts w:hint="eastAsia" w:ascii="仿宋" w:hAnsi="仿宋" w:eastAsia="仿宋" w:cs="仿宋"/>
                <w:b/>
                <w:bCs/>
                <w:color w:val="000000" w:themeColor="text1"/>
                <w:kern w:val="0"/>
                <w:sz w:val="22"/>
                <w:highlight w:val="none"/>
              </w:rPr>
              <w:t>加分项目</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b/>
                <w:bCs/>
                <w:color w:val="000000" w:themeColor="text1"/>
                <w:kern w:val="0"/>
                <w:sz w:val="22"/>
                <w:highlight w:val="none"/>
              </w:rPr>
            </w:pPr>
            <w:r>
              <w:rPr>
                <w:rFonts w:hint="eastAsia" w:ascii="仿宋" w:hAnsi="仿宋" w:eastAsia="仿宋" w:cs="仿宋"/>
                <w:b/>
                <w:bCs/>
                <w:color w:val="000000" w:themeColor="text1"/>
                <w:kern w:val="0"/>
                <w:sz w:val="22"/>
                <w:highlight w:val="none"/>
              </w:rPr>
              <w:t>100</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2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在民生实事项目工程、物业服务活动中有突出表现和贡献，经行业主管部门认定、被官方媒体报道或提供有效证明文件。</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15</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2</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2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主动承担社会防疫责任、防汛等公共事件，经行业主管部门认定、被官方媒体报道或提供有效证明文件。</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3</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积极招录贫困劳动力，推动员工职业技能提升、稳岗就业，经行业主管部门认定、被官方媒体报道或提供有效证明文件。</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4</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实行绿色物业管理，采用新技术、新方法推动物业管理区域内节能节水、垃圾分类、环境绿化、污染防治，积极配合业主安装新能源车充电桩，经行业主管部门认定、被官方媒体报道或提供有效证明文件。</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2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1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5</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积极参与社会公益活动、社会捐赠的，经行业主管部门认定、被官方媒体报道或提供有效证明文件；或项目员工考取应急管理部门颁发的救护员资格证书1人以上的。</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2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15"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6</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企业作为主要起草单位或参编单位编写国家、行业、地方标准、团体标准的。</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spacing w:line="360" w:lineRule="exact"/>
              <w:jc w:val="center"/>
              <w:textAlignment w:val="baseline"/>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2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6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7</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项目积极开展垃圾分类工作，有相应具体举措（如细化配套措施、配齐垃圾分类桶、贴好分类标识、加强投放引导和宣传等）。</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2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3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8</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支持行业主管部门、行业协会、街道社区工作，积极参加相关活动，每参加一次加2分。</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10</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2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30" w:hRule="atLeast"/>
          <w:jc w:val="center"/>
        </w:trPr>
        <w:tc>
          <w:tcPr>
            <w:tcW w:w="765" w:type="dxa"/>
            <w:tcBorders>
              <w:top w:val="single" w:color="000000" w:sz="8" w:space="0"/>
              <w:left w:val="single" w:color="000000" w:sz="8" w:space="0"/>
              <w:bottom w:val="single" w:color="000000" w:sz="8" w:space="0"/>
              <w:right w:val="single" w:color="000000" w:sz="8" w:space="0"/>
            </w:tcBorders>
            <w:vAlign w:val="center"/>
          </w:tcPr>
          <w:p>
            <w:pPr>
              <w:widowControl/>
              <w:spacing w:line="32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9</w:t>
            </w:r>
          </w:p>
        </w:tc>
        <w:tc>
          <w:tcPr>
            <w:tcW w:w="675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物业项目选用优秀供应商单位提供服务的给予加分:</w:t>
            </w:r>
            <w:r>
              <w:rPr>
                <w:rStyle w:val="13"/>
                <w:rFonts w:hint="eastAsia" w:ascii="仿宋" w:hAnsi="仿宋" w:eastAsia="仿宋" w:cs="仿宋"/>
                <w:color w:val="000000"/>
                <w:kern w:val="0"/>
                <w:sz w:val="21"/>
                <w:szCs w:val="21"/>
              </w:rPr>
              <w:t>优秀供应商单位认定参考与物业相关的行业协会的评优和认定情况</w:t>
            </w:r>
            <w:r>
              <w:rPr>
                <w:rFonts w:hint="eastAsia" w:ascii="仿宋" w:hAnsi="仿宋" w:eastAsia="仿宋" w:cs="仿宋"/>
                <w:color w:val="000000" w:themeColor="text1"/>
                <w:kern w:val="0"/>
                <w:sz w:val="22"/>
                <w:highlight w:val="none"/>
              </w:rPr>
              <w:t>（获得省、市级协会优秀评价或认定的，每个加1.5分；获得省级协会优秀评价或认定的，每个加2分。）</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r>
              <w:rPr>
                <w:rFonts w:hint="eastAsia" w:ascii="仿宋" w:hAnsi="仿宋" w:eastAsia="仿宋" w:cs="仿宋"/>
                <w:color w:val="000000" w:themeColor="text1"/>
                <w:kern w:val="0"/>
                <w:sz w:val="22"/>
                <w:highlight w:val="none"/>
              </w:rPr>
              <w:t>15</w:t>
            </w:r>
          </w:p>
        </w:tc>
        <w:tc>
          <w:tcPr>
            <w:tcW w:w="780"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center"/>
              <w:textAlignment w:val="center"/>
              <w:rPr>
                <w:rFonts w:hint="eastAsia" w:ascii="仿宋" w:hAnsi="仿宋" w:eastAsia="仿宋" w:cs="仿宋"/>
                <w:color w:val="000000" w:themeColor="text1"/>
                <w:kern w:val="0"/>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20" w:lineRule="exact"/>
              <w:jc w:val="center"/>
              <w:rPr>
                <w:rFonts w:hint="eastAsia" w:ascii="仿宋" w:hAnsi="仿宋" w:eastAsia="仿宋" w:cs="仿宋"/>
                <w:color w:val="000000" w:themeColor="text1"/>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50" w:hRule="atLeast"/>
          <w:jc w:val="center"/>
        </w:trPr>
        <w:tc>
          <w:tcPr>
            <w:tcW w:w="9075"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line="320" w:lineRule="exact"/>
              <w:jc w:val="center"/>
              <w:rPr>
                <w:rFonts w:hint="eastAsia" w:ascii="仿宋" w:hAnsi="仿宋" w:eastAsia="仿宋" w:cs="仿宋"/>
                <w:b/>
                <w:bCs/>
                <w:color w:val="000000" w:themeColor="text1"/>
                <w:kern w:val="0"/>
                <w:sz w:val="22"/>
                <w:highlight w:val="none"/>
              </w:rPr>
            </w:pPr>
            <w:r>
              <w:rPr>
                <w:rFonts w:hint="eastAsia" w:ascii="仿宋" w:hAnsi="仿宋" w:eastAsia="仿宋" w:cs="仿宋"/>
                <w:b/>
                <w:bCs/>
                <w:color w:val="000000" w:themeColor="text1"/>
                <w:kern w:val="0"/>
                <w:sz w:val="22"/>
                <w:highlight w:val="none"/>
              </w:rPr>
              <w:t>合  计</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20" w:lineRule="exact"/>
              <w:jc w:val="center"/>
              <w:rPr>
                <w:rFonts w:hint="eastAsia" w:ascii="仿宋" w:hAnsi="仿宋" w:eastAsia="仿宋" w:cs="仿宋"/>
                <w:color w:val="000000" w:themeColor="text1"/>
                <w:sz w:val="22"/>
                <w:highlight w:val="none"/>
              </w:rPr>
            </w:pP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line="320" w:lineRule="exact"/>
              <w:jc w:val="center"/>
              <w:rPr>
                <w:rFonts w:hint="eastAsia" w:ascii="仿宋" w:hAnsi="仿宋" w:eastAsia="仿宋" w:cs="仿宋"/>
                <w:color w:val="000000" w:themeColor="text1"/>
                <w:sz w:val="22"/>
                <w:highlight w:val="none"/>
              </w:rPr>
            </w:pPr>
          </w:p>
        </w:tc>
      </w:tr>
    </w:tbl>
    <w:p>
      <w:pPr>
        <w:snapToGrid w:val="0"/>
        <w:rPr>
          <w:rFonts w:ascii="仿宋" w:hAnsi="仿宋" w:eastAsia="仿宋"/>
          <w:color w:val="000000"/>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JkZDhkMzJmZWY5MDdiM2RlMTY3OTNlZjFiMTA2NGIifQ=="/>
  </w:docVars>
  <w:rsids>
    <w:rsidRoot w:val="00BA0C1A"/>
    <w:rsid w:val="000069D7"/>
    <w:rsid w:val="000B4725"/>
    <w:rsid w:val="000C51B7"/>
    <w:rsid w:val="000D2C78"/>
    <w:rsid w:val="00145004"/>
    <w:rsid w:val="001453FD"/>
    <w:rsid w:val="001566BA"/>
    <w:rsid w:val="00216EB9"/>
    <w:rsid w:val="002724D5"/>
    <w:rsid w:val="00292F25"/>
    <w:rsid w:val="0035378F"/>
    <w:rsid w:val="003600B8"/>
    <w:rsid w:val="0046653F"/>
    <w:rsid w:val="004A3CC4"/>
    <w:rsid w:val="004B6241"/>
    <w:rsid w:val="0050459D"/>
    <w:rsid w:val="0059531B"/>
    <w:rsid w:val="00605A59"/>
    <w:rsid w:val="00616505"/>
    <w:rsid w:val="0062213C"/>
    <w:rsid w:val="00633F40"/>
    <w:rsid w:val="006549AD"/>
    <w:rsid w:val="00675BBE"/>
    <w:rsid w:val="00684D9C"/>
    <w:rsid w:val="006A2D0E"/>
    <w:rsid w:val="006B676B"/>
    <w:rsid w:val="006F7176"/>
    <w:rsid w:val="007357AF"/>
    <w:rsid w:val="00777633"/>
    <w:rsid w:val="007A4C1D"/>
    <w:rsid w:val="007F680D"/>
    <w:rsid w:val="00857E00"/>
    <w:rsid w:val="00965636"/>
    <w:rsid w:val="00A06F29"/>
    <w:rsid w:val="00A60633"/>
    <w:rsid w:val="00A618E2"/>
    <w:rsid w:val="00AF2303"/>
    <w:rsid w:val="00BA0C1A"/>
    <w:rsid w:val="00C061CB"/>
    <w:rsid w:val="00C14818"/>
    <w:rsid w:val="00C604EC"/>
    <w:rsid w:val="00C915B0"/>
    <w:rsid w:val="00CA4FB1"/>
    <w:rsid w:val="00CD50ED"/>
    <w:rsid w:val="00CE1D58"/>
    <w:rsid w:val="00D437D3"/>
    <w:rsid w:val="00DA6346"/>
    <w:rsid w:val="00E16030"/>
    <w:rsid w:val="00E26251"/>
    <w:rsid w:val="00EA1EE8"/>
    <w:rsid w:val="00F53662"/>
    <w:rsid w:val="026C7244"/>
    <w:rsid w:val="0736724E"/>
    <w:rsid w:val="083D07F0"/>
    <w:rsid w:val="08927BD7"/>
    <w:rsid w:val="097223F8"/>
    <w:rsid w:val="09D97DDA"/>
    <w:rsid w:val="0A8C7F0D"/>
    <w:rsid w:val="0C401E19"/>
    <w:rsid w:val="0DA5395C"/>
    <w:rsid w:val="0DE058A0"/>
    <w:rsid w:val="103D3B61"/>
    <w:rsid w:val="105E3B74"/>
    <w:rsid w:val="1AE04B26"/>
    <w:rsid w:val="1C2C4424"/>
    <w:rsid w:val="1CD54CE6"/>
    <w:rsid w:val="1CFB2483"/>
    <w:rsid w:val="1CFF3959"/>
    <w:rsid w:val="1DEC38DC"/>
    <w:rsid w:val="1E3811C1"/>
    <w:rsid w:val="226971BB"/>
    <w:rsid w:val="238F22CD"/>
    <w:rsid w:val="24901EFE"/>
    <w:rsid w:val="29F9290E"/>
    <w:rsid w:val="2EF824B7"/>
    <w:rsid w:val="30456175"/>
    <w:rsid w:val="34D07225"/>
    <w:rsid w:val="36772279"/>
    <w:rsid w:val="39D62A51"/>
    <w:rsid w:val="3AAB45EF"/>
    <w:rsid w:val="3C6B4CC5"/>
    <w:rsid w:val="3EEC0752"/>
    <w:rsid w:val="3EF12541"/>
    <w:rsid w:val="3F4408D9"/>
    <w:rsid w:val="434067C1"/>
    <w:rsid w:val="44B94136"/>
    <w:rsid w:val="473D6D1C"/>
    <w:rsid w:val="47E07536"/>
    <w:rsid w:val="512518C6"/>
    <w:rsid w:val="545013B5"/>
    <w:rsid w:val="55411085"/>
    <w:rsid w:val="568D20C3"/>
    <w:rsid w:val="570B13E9"/>
    <w:rsid w:val="5D915F66"/>
    <w:rsid w:val="693970F9"/>
    <w:rsid w:val="69FA47E0"/>
    <w:rsid w:val="6B0A14AF"/>
    <w:rsid w:val="6D7A3958"/>
    <w:rsid w:val="6EAF13B0"/>
    <w:rsid w:val="6EFC28E0"/>
    <w:rsid w:val="71061E72"/>
    <w:rsid w:val="718B2460"/>
    <w:rsid w:val="7409784D"/>
    <w:rsid w:val="76124E4D"/>
    <w:rsid w:val="77860F28"/>
    <w:rsid w:val="77A72B11"/>
    <w:rsid w:val="78D34900"/>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NormalCharacter"/>
    <w:semiHidden/>
    <w:qFormat/>
    <w:uiPriority w:val="0"/>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9A03046-9EEB-4D0C-AB28-CAAF82E354B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10714</Words>
  <Characters>11514</Characters>
  <Lines>98</Lines>
  <Paragraphs>27</Paragraphs>
  <TotalTime>1</TotalTime>
  <ScaleCrop>false</ScaleCrop>
  <LinksUpToDate>false</LinksUpToDate>
  <CharactersWithSpaces>11817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LB</cp:lastModifiedBy>
  <dcterms:modified xsi:type="dcterms:W3CDTF">2022-05-24T07:03:45Z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2395B2DA3C6E442C8933C3EFA14CB240</vt:lpwstr>
  </property>
</Properties>
</file>